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01896">
      <w:pPr>
        <w:widowControl/>
        <w:adjustRightInd w:val="0"/>
        <w:snapToGrid w:val="0"/>
        <w:spacing w:line="360" w:lineRule="auto"/>
        <w:jc w:val="left"/>
        <w:rPr>
          <w:rFonts w:ascii="宋体" w:hAnsi="宋体" w:eastAsia="宋体" w:cs="宋体"/>
          <w:b/>
          <w:bCs/>
          <w:color w:val="000000" w:themeColor="text1"/>
          <w:sz w:val="28"/>
          <w:szCs w:val="28"/>
          <w14:textFill>
            <w14:solidFill>
              <w14:schemeClr w14:val="tx1"/>
            </w14:solidFill>
          </w14:textFill>
        </w:rPr>
      </w:pPr>
    </w:p>
    <w:p w14:paraId="7164BD6A">
      <w:pPr>
        <w:widowControl/>
        <w:adjustRightInd w:val="0"/>
        <w:snapToGrid w:val="0"/>
        <w:spacing w:line="360" w:lineRule="auto"/>
        <w:jc w:val="left"/>
        <w:rPr>
          <w:rFonts w:ascii="宋体" w:hAnsi="宋体" w:eastAsia="宋体" w:cs="宋体"/>
          <w:b/>
          <w:bCs/>
          <w:color w:val="000000" w:themeColor="text1"/>
          <w:sz w:val="44"/>
          <w:szCs w:val="44"/>
          <w14:textFill>
            <w14:solidFill>
              <w14:schemeClr w14:val="tx1"/>
            </w14:solidFill>
          </w14:textFill>
        </w:rPr>
      </w:pPr>
    </w:p>
    <w:p w14:paraId="0B693816">
      <w:pPr>
        <w:widowControl/>
        <w:adjustRightInd w:val="0"/>
        <w:snapToGrid w:val="0"/>
        <w:ind w:firstLine="560"/>
        <w:jc w:val="center"/>
        <w:rPr>
          <w:rFonts w:ascii="宋体" w:hAnsi="宋体" w:eastAsia="宋体" w:cs="宋体"/>
          <w:b/>
          <w:bCs/>
          <w:color w:val="000000" w:themeColor="text1"/>
          <w:sz w:val="28"/>
          <w14:textFill>
            <w14:solidFill>
              <w14:schemeClr w14:val="tx1"/>
            </w14:solidFill>
          </w14:textFill>
        </w:rPr>
      </w:pPr>
    </w:p>
    <w:p w14:paraId="02EF611C">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通州区有机垃圾资源化综合处理中心</w:t>
      </w:r>
    </w:p>
    <w:p w14:paraId="1F9EFA62">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eastAsia="zh-CN"/>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招标编号:</w:t>
      </w:r>
      <w:r>
        <w:rPr>
          <w:rFonts w:hint="eastAsia" w:ascii="宋体" w:hAnsi="宋体" w:eastAsia="宋体" w:cs="宋体"/>
          <w:b/>
          <w:bCs/>
          <w:color w:val="000000" w:themeColor="text1"/>
          <w:sz w:val="44"/>
          <w:szCs w:val="44"/>
          <w:lang w:eastAsia="zh-CN"/>
          <w14:textFill>
            <w14:solidFill>
              <w14:schemeClr w14:val="tx1"/>
            </w14:solidFill>
          </w14:textFill>
        </w:rPr>
        <w:t>ITB-LK-TZSWZ-CG-ZB-077</w:t>
      </w:r>
    </w:p>
    <w:p w14:paraId="5217626E">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77FC3EDA">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7BF39FFB">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3322C83B">
      <w:pPr>
        <w:widowControl/>
        <w:tabs>
          <w:tab w:val="left" w:pos="6840"/>
        </w:tabs>
        <w:adjustRightInd w:val="0"/>
        <w:snapToGrid w:val="0"/>
        <w:spacing w:line="360" w:lineRule="auto"/>
        <w:jc w:val="center"/>
        <w:rPr>
          <w:rFonts w:hint="default" w:ascii="宋体" w:hAnsi="宋体" w:eastAsia="宋体" w:cs="宋体"/>
          <w:b/>
          <w:bCs/>
          <w:color w:val="000000" w:themeColor="text1"/>
          <w:sz w:val="28"/>
          <w:szCs w:val="28"/>
          <w:lang w:val="en-US"/>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自控阀门</w:t>
      </w:r>
    </w:p>
    <w:p w14:paraId="0EBFA85E">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14:paraId="3B671463">
      <w:pPr>
        <w:jc w:val="center"/>
        <w:rPr>
          <w:rFonts w:ascii="宋体" w:hAnsi="宋体" w:eastAsia="宋体" w:cs="宋体"/>
          <w:b/>
          <w:bCs/>
          <w:color w:val="000000" w:themeColor="text1"/>
          <w:sz w:val="28"/>
          <w:szCs w:val="28"/>
          <w14:textFill>
            <w14:solidFill>
              <w14:schemeClr w14:val="tx1"/>
            </w14:solidFill>
          </w14:textFill>
        </w:rPr>
      </w:pPr>
    </w:p>
    <w:p w14:paraId="13275F9C">
      <w:pPr>
        <w:widowControl/>
        <w:adjustRightInd w:val="0"/>
        <w:snapToGrid w:val="0"/>
        <w:spacing w:line="360" w:lineRule="auto"/>
        <w:jc w:val="center"/>
        <w:outlineLvl w:val="0"/>
        <w:rPr>
          <w:rFonts w:ascii="宋体" w:hAnsi="宋体" w:eastAsia="宋体" w:cs="宋体"/>
          <w:b/>
          <w:bCs/>
          <w:color w:val="000000" w:themeColor="text1"/>
          <w:sz w:val="30"/>
          <w:szCs w:val="30"/>
          <w14:textFill>
            <w14:solidFill>
              <w14:schemeClr w14:val="tx1"/>
            </w14:solidFill>
          </w14:textFill>
        </w:rPr>
      </w:pPr>
      <w:bookmarkStart w:id="0" w:name="_Toc853"/>
      <w:r>
        <w:rPr>
          <w:rFonts w:hint="eastAsia" w:ascii="宋体" w:hAnsi="宋体" w:eastAsia="宋体" w:cs="宋体"/>
          <w:b/>
          <w:bCs/>
          <w:color w:val="000000" w:themeColor="text1"/>
          <w:sz w:val="30"/>
          <w:szCs w:val="30"/>
          <w14:textFill>
            <w14:solidFill>
              <w14:schemeClr w14:val="tx1"/>
            </w14:solidFill>
          </w14:textFill>
        </w:rPr>
        <w:t>招标人：深圳市必尚供应链有限公司</w:t>
      </w:r>
      <w:bookmarkEnd w:id="0"/>
    </w:p>
    <w:p w14:paraId="324CC740">
      <w:pPr>
        <w:jc w:val="center"/>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202</w:t>
      </w:r>
      <w:r>
        <w:rPr>
          <w:rFonts w:hint="eastAsia" w:ascii="宋体" w:hAnsi="宋体" w:eastAsia="宋体" w:cs="宋体"/>
          <w:b/>
          <w:bCs/>
          <w:color w:val="000000" w:themeColor="text1"/>
          <w:sz w:val="30"/>
          <w:szCs w:val="30"/>
          <w:lang w:val="en-US" w:eastAsia="zh-CN"/>
          <w14:textFill>
            <w14:solidFill>
              <w14:schemeClr w14:val="tx1"/>
            </w14:solidFill>
          </w14:textFill>
        </w:rPr>
        <w:t>6</w:t>
      </w:r>
      <w:r>
        <w:rPr>
          <w:rFonts w:hint="eastAsia" w:ascii="宋体" w:hAnsi="宋体" w:eastAsia="宋体" w:cs="宋体"/>
          <w:b/>
          <w:bCs/>
          <w:color w:val="000000" w:themeColor="text1"/>
          <w:sz w:val="30"/>
          <w:szCs w:val="30"/>
          <w14:textFill>
            <w14:solidFill>
              <w14:schemeClr w14:val="tx1"/>
            </w14:solidFill>
          </w14:textFill>
        </w:rPr>
        <w:t>年0</w:t>
      </w:r>
      <w:r>
        <w:rPr>
          <w:rFonts w:hint="eastAsia" w:ascii="宋体" w:hAnsi="宋体" w:eastAsia="宋体" w:cs="宋体"/>
          <w:b/>
          <w:bCs/>
          <w:color w:val="000000" w:themeColor="text1"/>
          <w:sz w:val="30"/>
          <w:szCs w:val="30"/>
          <w:lang w:val="en-US" w:eastAsia="zh-CN"/>
          <w14:textFill>
            <w14:solidFill>
              <w14:schemeClr w14:val="tx1"/>
            </w14:solidFill>
          </w14:textFill>
        </w:rPr>
        <w:t>2</w:t>
      </w:r>
      <w:r>
        <w:rPr>
          <w:rFonts w:hint="eastAsia" w:ascii="宋体" w:hAnsi="宋体" w:eastAsia="宋体" w:cs="宋体"/>
          <w:b/>
          <w:bCs/>
          <w:color w:val="000000" w:themeColor="text1"/>
          <w:sz w:val="30"/>
          <w:szCs w:val="30"/>
          <w14:textFill>
            <w14:solidFill>
              <w14:schemeClr w14:val="tx1"/>
            </w14:solidFill>
          </w14:textFill>
        </w:rPr>
        <w:t>月</w:t>
      </w:r>
    </w:p>
    <w:p w14:paraId="2A54CFB4">
      <w:pPr>
        <w:spacing w:line="300" w:lineRule="auto"/>
        <w:rPr>
          <w:rFonts w:ascii="宋体" w:hAnsi="宋体" w:eastAsia="宋体" w:cs="宋体"/>
          <w:b/>
          <w:bCs/>
          <w:color w:val="000000" w:themeColor="text1"/>
          <w:sz w:val="28"/>
          <w:szCs w:val="28"/>
          <w14:textFill>
            <w14:solidFill>
              <w14:schemeClr w14:val="tx1"/>
            </w14:solidFill>
          </w14:textFill>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50A40D51">
      <w:pPr>
        <w:jc w:val="center"/>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目录</w:t>
      </w:r>
    </w:p>
    <w:p w14:paraId="279D593F">
      <w:pPr>
        <w:pStyle w:val="33"/>
        <w:tabs>
          <w:tab w:val="right" w:leader="dot" w:pos="9185"/>
        </w:tabs>
      </w:pPr>
      <w:r>
        <w:rPr>
          <w:rFonts w:hint="eastAsia" w:ascii="宋体" w:hAnsi="宋体" w:eastAsia="宋体" w:cs="宋体"/>
          <w:b w:val="0"/>
          <w:color w:val="000000" w:themeColor="text1"/>
          <w:sz w:val="21"/>
          <w:szCs w:val="21"/>
          <w14:textFill>
            <w14:solidFill>
              <w14:schemeClr w14:val="tx1"/>
            </w14:solidFill>
          </w14:textFill>
        </w:rPr>
        <w:fldChar w:fldCharType="begin"/>
      </w:r>
      <w:r>
        <w:rPr>
          <w:rFonts w:hint="eastAsia" w:ascii="宋体" w:hAnsi="宋体" w:eastAsia="宋体" w:cs="宋体"/>
          <w:b w:val="0"/>
          <w:color w:val="000000" w:themeColor="text1"/>
          <w:sz w:val="21"/>
          <w:szCs w:val="21"/>
          <w14:textFill>
            <w14:solidFill>
              <w14:schemeClr w14:val="tx1"/>
            </w14:solidFill>
          </w14:textFill>
        </w:rPr>
        <w:instrText xml:space="preserve"> TOC \o "1-3" \h \z \u </w:instrText>
      </w:r>
      <w:r>
        <w:rPr>
          <w:rFonts w:hint="eastAsia" w:ascii="宋体" w:hAnsi="宋体" w:eastAsia="宋体" w:cs="宋体"/>
          <w:b w:val="0"/>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_Toc853 </w:instrText>
      </w:r>
      <w:r>
        <w:rPr>
          <w:rFonts w:hint="eastAsia" w:ascii="宋体" w:hAnsi="宋体" w:eastAsia="宋体" w:cs="宋体"/>
          <w:szCs w:val="21"/>
        </w:rPr>
        <w:fldChar w:fldCharType="separate"/>
      </w:r>
      <w:r>
        <w:rPr>
          <w:rFonts w:hint="eastAsia" w:ascii="宋体" w:hAnsi="宋体" w:eastAsia="宋体" w:cs="宋体"/>
          <w:bCs/>
          <w:szCs w:val="30"/>
        </w:rPr>
        <w:t>招标人：深圳市必尚供应链有限公司</w:t>
      </w:r>
      <w:r>
        <w:tab/>
      </w:r>
      <w:r>
        <w:fldChar w:fldCharType="begin"/>
      </w:r>
      <w:r>
        <w:instrText xml:space="preserve"> PAGEREF _Toc853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5398A9C">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_Toc8181 </w:instrText>
      </w:r>
      <w:r>
        <w:rPr>
          <w:rFonts w:hint="eastAsia" w:ascii="宋体" w:hAnsi="宋体" w:eastAsia="宋体" w:cs="宋体"/>
          <w:szCs w:val="21"/>
        </w:rPr>
        <w:fldChar w:fldCharType="separate"/>
      </w:r>
      <w:r>
        <w:rPr>
          <w:rFonts w:hint="default" w:ascii="宋体" w:hAnsi="宋体" w:eastAsia="宋体" w:cs="宋体"/>
          <w:szCs w:val="32"/>
        </w:rPr>
        <w:t xml:space="preserve">第一章 </w:t>
      </w:r>
      <w:r>
        <w:rPr>
          <w:rFonts w:hint="eastAsia" w:ascii="宋体" w:hAnsi="宋体" w:eastAsia="宋体" w:cs="宋体"/>
          <w:szCs w:val="32"/>
        </w:rPr>
        <w:t>投标邀请函</w:t>
      </w:r>
      <w:r>
        <w:tab/>
      </w:r>
      <w:r>
        <w:fldChar w:fldCharType="begin"/>
      </w:r>
      <w:r>
        <w:instrText xml:space="preserve"> PAGEREF _Toc8181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29D8F9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_Toc9692 </w:instrText>
      </w:r>
      <w:r>
        <w:rPr>
          <w:rFonts w:hint="eastAsia" w:ascii="宋体" w:hAnsi="宋体" w:eastAsia="宋体" w:cs="宋体"/>
          <w:szCs w:val="21"/>
        </w:rPr>
        <w:fldChar w:fldCharType="separate"/>
      </w:r>
      <w:r>
        <w:rPr>
          <w:rFonts w:hint="eastAsia" w:ascii="宋体" w:hAnsi="宋体" w:eastAsia="宋体" w:cs="宋体"/>
          <w:szCs w:val="24"/>
        </w:rPr>
        <w:t>1.招标条件</w:t>
      </w:r>
      <w:r>
        <w:tab/>
      </w:r>
      <w:r>
        <w:fldChar w:fldCharType="begin"/>
      </w:r>
      <w:r>
        <w:instrText xml:space="preserve"> PAGEREF _Toc9692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9F14937">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_Toc6343 </w:instrText>
      </w:r>
      <w:r>
        <w:rPr>
          <w:rFonts w:hint="eastAsia" w:ascii="宋体" w:hAnsi="宋体" w:eastAsia="宋体" w:cs="宋体"/>
          <w:szCs w:val="21"/>
        </w:rPr>
        <w:fldChar w:fldCharType="separate"/>
      </w:r>
      <w:r>
        <w:rPr>
          <w:rFonts w:hint="eastAsia" w:ascii="宋体" w:hAnsi="宋体" w:eastAsia="宋体" w:cs="宋体"/>
          <w:szCs w:val="24"/>
        </w:rPr>
        <w:t>2.项目概况与招标范围</w:t>
      </w:r>
      <w:r>
        <w:tab/>
      </w:r>
      <w:r>
        <w:fldChar w:fldCharType="begin"/>
      </w:r>
      <w:r>
        <w:instrText xml:space="preserve"> PAGEREF _Toc6343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6C4B539">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_Toc10838 </w:instrText>
      </w:r>
      <w:r>
        <w:rPr>
          <w:rFonts w:hint="eastAsia" w:ascii="宋体" w:hAnsi="宋体" w:eastAsia="宋体" w:cs="宋体"/>
          <w:szCs w:val="21"/>
        </w:rPr>
        <w:fldChar w:fldCharType="separate"/>
      </w:r>
      <w:r>
        <w:rPr>
          <w:rFonts w:hint="eastAsia" w:ascii="宋体" w:hAnsi="宋体" w:eastAsia="宋体" w:cs="宋体"/>
          <w:szCs w:val="24"/>
        </w:rPr>
        <w:t>2.1通州项目概况：</w:t>
      </w:r>
      <w:r>
        <w:tab/>
      </w:r>
      <w:r>
        <w:fldChar w:fldCharType="begin"/>
      </w:r>
      <w:r>
        <w:instrText xml:space="preserve"> PAGEREF _Toc10838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7CB452">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_Toc3627 </w:instrText>
      </w:r>
      <w:r>
        <w:rPr>
          <w:rFonts w:hint="eastAsia" w:ascii="宋体" w:hAnsi="宋体" w:eastAsia="宋体" w:cs="宋体"/>
          <w:szCs w:val="21"/>
        </w:rPr>
        <w:fldChar w:fldCharType="separate"/>
      </w:r>
      <w:r>
        <w:rPr>
          <w:rFonts w:hint="eastAsia" w:ascii="宋体" w:hAnsi="宋体" w:eastAsia="宋体" w:cs="宋体"/>
          <w:szCs w:val="24"/>
        </w:rPr>
        <w:t>2.</w:t>
      </w:r>
      <w:r>
        <w:rPr>
          <w:rFonts w:hint="eastAsia" w:ascii="宋体" w:hAnsi="宋体" w:eastAsia="宋体" w:cs="宋体"/>
          <w:szCs w:val="24"/>
          <w:lang w:val="en-US" w:eastAsia="zh-CN"/>
        </w:rPr>
        <w:t>2</w:t>
      </w:r>
      <w:r>
        <w:rPr>
          <w:rFonts w:hint="eastAsia" w:ascii="宋体" w:hAnsi="宋体" w:eastAsia="宋体" w:cs="宋体"/>
          <w:szCs w:val="24"/>
        </w:rPr>
        <w:t>招标范围：</w:t>
      </w:r>
      <w:r>
        <w:tab/>
      </w:r>
      <w:r>
        <w:fldChar w:fldCharType="begin"/>
      </w:r>
      <w:r>
        <w:instrText xml:space="preserve"> PAGEREF _Toc3627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BAE5D6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_Toc21202 </w:instrText>
      </w:r>
      <w:r>
        <w:rPr>
          <w:rFonts w:hint="eastAsia" w:ascii="宋体" w:hAnsi="宋体" w:eastAsia="宋体" w:cs="宋体"/>
          <w:szCs w:val="21"/>
        </w:rPr>
        <w:fldChar w:fldCharType="separate"/>
      </w:r>
      <w:r>
        <w:rPr>
          <w:rFonts w:hint="eastAsia" w:ascii="宋体" w:hAnsi="宋体" w:eastAsia="宋体" w:cs="宋体"/>
          <w:szCs w:val="24"/>
        </w:rPr>
        <w:t>3.资金来源</w:t>
      </w:r>
      <w:r>
        <w:tab/>
      </w:r>
      <w:r>
        <w:fldChar w:fldCharType="begin"/>
      </w:r>
      <w:r>
        <w:instrText xml:space="preserve"> PAGEREF _Toc21202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238F6B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_Toc18261 </w:instrText>
      </w:r>
      <w:r>
        <w:rPr>
          <w:rFonts w:hint="eastAsia" w:ascii="宋体" w:hAnsi="宋体" w:eastAsia="宋体" w:cs="宋体"/>
          <w:szCs w:val="21"/>
        </w:rPr>
        <w:fldChar w:fldCharType="separate"/>
      </w:r>
      <w:r>
        <w:rPr>
          <w:rFonts w:ascii="宋体" w:hAnsi="宋体" w:eastAsia="宋体" w:cs="宋体"/>
          <w:szCs w:val="24"/>
        </w:rPr>
        <w:t xml:space="preserve">4. </w:t>
      </w:r>
      <w:r>
        <w:rPr>
          <w:rFonts w:hint="eastAsia" w:ascii="宋体" w:hAnsi="宋体" w:eastAsia="宋体" w:cs="宋体"/>
          <w:szCs w:val="24"/>
        </w:rPr>
        <w:t>工期</w:t>
      </w:r>
      <w:r>
        <w:tab/>
      </w:r>
      <w:r>
        <w:fldChar w:fldCharType="begin"/>
      </w:r>
      <w:r>
        <w:instrText xml:space="preserve"> PAGEREF _Toc18261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C6A02B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_Toc10646 </w:instrText>
      </w:r>
      <w:r>
        <w:rPr>
          <w:rFonts w:hint="eastAsia" w:ascii="宋体" w:hAnsi="宋体" w:eastAsia="宋体" w:cs="宋体"/>
          <w:szCs w:val="21"/>
        </w:rPr>
        <w:fldChar w:fldCharType="separate"/>
      </w:r>
      <w:r>
        <w:rPr>
          <w:rFonts w:hint="eastAsia" w:ascii="宋体" w:hAnsi="宋体" w:eastAsia="宋体" w:cs="宋体"/>
          <w:szCs w:val="24"/>
        </w:rPr>
        <w:t>5.质量标准</w:t>
      </w:r>
      <w:r>
        <w:tab/>
      </w:r>
      <w:r>
        <w:fldChar w:fldCharType="begin"/>
      </w:r>
      <w:r>
        <w:instrText xml:space="preserve"> PAGEREF _Toc10646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807CF9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_Toc28139 </w:instrText>
      </w:r>
      <w:r>
        <w:rPr>
          <w:rFonts w:hint="eastAsia" w:ascii="宋体" w:hAnsi="宋体" w:eastAsia="宋体" w:cs="宋体"/>
          <w:szCs w:val="21"/>
        </w:rPr>
        <w:fldChar w:fldCharType="separate"/>
      </w:r>
      <w:r>
        <w:rPr>
          <w:rFonts w:hint="eastAsia" w:ascii="宋体" w:hAnsi="宋体" w:eastAsia="宋体" w:cs="宋体"/>
          <w:szCs w:val="24"/>
        </w:rPr>
        <w:t>6.投标人资格要求</w:t>
      </w:r>
      <w:r>
        <w:tab/>
      </w:r>
      <w:r>
        <w:fldChar w:fldCharType="begin"/>
      </w:r>
      <w:r>
        <w:instrText xml:space="preserve"> PAGEREF _Toc28139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9AE6450">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_Toc8275 </w:instrText>
      </w:r>
      <w:r>
        <w:rPr>
          <w:rFonts w:hint="eastAsia" w:ascii="宋体" w:hAnsi="宋体" w:eastAsia="宋体" w:cs="宋体"/>
          <w:szCs w:val="21"/>
        </w:rPr>
        <w:fldChar w:fldCharType="separate"/>
      </w:r>
      <w:r>
        <w:rPr>
          <w:rFonts w:hint="eastAsia" w:ascii="宋体" w:hAnsi="宋体" w:eastAsia="宋体" w:cs="宋体"/>
          <w:szCs w:val="24"/>
        </w:rPr>
        <w:t>7.招标文件出售时间</w:t>
      </w:r>
      <w:r>
        <w:tab/>
      </w:r>
      <w:r>
        <w:fldChar w:fldCharType="begin"/>
      </w:r>
      <w:r>
        <w:instrText xml:space="preserve"> PAGEREF _Toc8275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81D85A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_Toc2262 </w:instrText>
      </w:r>
      <w:r>
        <w:rPr>
          <w:rFonts w:hint="eastAsia" w:ascii="宋体" w:hAnsi="宋体" w:eastAsia="宋体" w:cs="宋体"/>
          <w:szCs w:val="21"/>
        </w:rPr>
        <w:fldChar w:fldCharType="separate"/>
      </w:r>
      <w:r>
        <w:rPr>
          <w:rFonts w:hint="eastAsia" w:ascii="宋体" w:hAnsi="宋体" w:eastAsia="宋体" w:cs="宋体"/>
          <w:szCs w:val="24"/>
        </w:rPr>
        <w:t>8.获取招标文件的时间及地点</w:t>
      </w:r>
      <w:r>
        <w:tab/>
      </w:r>
      <w:r>
        <w:fldChar w:fldCharType="begin"/>
      </w:r>
      <w:r>
        <w:instrText xml:space="preserve"> PAGEREF _Toc2262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B3F5E1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_Toc5706 </w:instrText>
      </w:r>
      <w:r>
        <w:rPr>
          <w:rFonts w:hint="eastAsia" w:ascii="宋体" w:hAnsi="宋体" w:eastAsia="宋体" w:cs="宋体"/>
          <w:szCs w:val="21"/>
        </w:rPr>
        <w:fldChar w:fldCharType="separate"/>
      </w:r>
      <w:r>
        <w:rPr>
          <w:rFonts w:hint="eastAsia" w:ascii="宋体" w:hAnsi="宋体" w:eastAsia="宋体" w:cs="宋体"/>
          <w:szCs w:val="24"/>
        </w:rPr>
        <w:t>9.招标文件费用</w:t>
      </w:r>
      <w:r>
        <w:tab/>
      </w:r>
      <w:r>
        <w:fldChar w:fldCharType="begin"/>
      </w:r>
      <w:r>
        <w:instrText xml:space="preserve"> PAGEREF _Toc5706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0699D9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_Toc1641 </w:instrText>
      </w:r>
      <w:r>
        <w:rPr>
          <w:rFonts w:hint="eastAsia" w:ascii="宋体" w:hAnsi="宋体" w:eastAsia="宋体" w:cs="宋体"/>
          <w:szCs w:val="21"/>
        </w:rPr>
        <w:fldChar w:fldCharType="separate"/>
      </w:r>
      <w:r>
        <w:rPr>
          <w:rFonts w:hint="eastAsia" w:ascii="宋体" w:hAnsi="宋体" w:eastAsia="宋体" w:cs="宋体"/>
          <w:szCs w:val="24"/>
        </w:rPr>
        <w:t>10. 投标文件的递交</w:t>
      </w:r>
      <w:r>
        <w:tab/>
      </w:r>
      <w:r>
        <w:fldChar w:fldCharType="begin"/>
      </w:r>
      <w:r>
        <w:instrText xml:space="preserve"> PAGEREF _Toc1641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B374C55">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_Toc25676 </w:instrText>
      </w:r>
      <w:r>
        <w:rPr>
          <w:rFonts w:hint="eastAsia" w:ascii="宋体" w:hAnsi="宋体" w:eastAsia="宋体" w:cs="宋体"/>
          <w:szCs w:val="21"/>
        </w:rPr>
        <w:fldChar w:fldCharType="separate"/>
      </w:r>
      <w:r>
        <w:rPr>
          <w:rFonts w:hint="eastAsia" w:ascii="宋体" w:hAnsi="宋体" w:eastAsia="宋体" w:cs="宋体"/>
          <w:szCs w:val="24"/>
        </w:rPr>
        <w:t>10.2</w:t>
      </w:r>
      <w:r>
        <w:rPr>
          <w:rFonts w:hint="eastAsia" w:ascii="宋体" w:hAnsi="宋体" w:eastAsia="宋体" w:cs="宋体"/>
          <w:snapToGrid w:val="0"/>
          <w:szCs w:val="24"/>
        </w:rPr>
        <w:t>投档方式</w:t>
      </w:r>
      <w:r>
        <w:rPr>
          <w:rFonts w:hint="eastAsia" w:ascii="宋体" w:hAnsi="宋体" w:eastAsia="宋体" w:cs="宋体"/>
          <w:bCs/>
          <w:snapToGrid w:val="0"/>
          <w:szCs w:val="24"/>
        </w:rPr>
        <w:t>：</w:t>
      </w:r>
      <w:r>
        <w:rPr>
          <w:rFonts w:hint="eastAsia" w:ascii="宋体" w:hAnsi="宋体" w:eastAsia="宋体" w:cs="宋体"/>
          <w:snapToGrid w:val="0"/>
          <w:szCs w:val="24"/>
        </w:rPr>
        <w:t>选择第（2）电子档投递方式</w:t>
      </w:r>
      <w:r>
        <w:tab/>
      </w:r>
      <w:r>
        <w:fldChar w:fldCharType="begin"/>
      </w:r>
      <w:r>
        <w:instrText xml:space="preserve"> PAGEREF _Toc25676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A790350">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_Toc6349 </w:instrText>
      </w:r>
      <w:r>
        <w:rPr>
          <w:rFonts w:hint="eastAsia" w:ascii="宋体" w:hAnsi="宋体" w:eastAsia="宋体" w:cs="宋体"/>
          <w:szCs w:val="21"/>
        </w:rPr>
        <w:fldChar w:fldCharType="separate"/>
      </w:r>
      <w:r>
        <w:rPr>
          <w:rFonts w:hint="eastAsia" w:ascii="宋体" w:hAnsi="宋体" w:eastAsia="宋体" w:cs="宋体"/>
          <w:szCs w:val="24"/>
        </w:rPr>
        <w:t>11.联系方式</w:t>
      </w:r>
      <w:r>
        <w:tab/>
      </w:r>
      <w:r>
        <w:fldChar w:fldCharType="begin"/>
      </w:r>
      <w:r>
        <w:instrText xml:space="preserve"> PAGEREF _Toc6349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44F53D3">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_Toc17912 </w:instrText>
      </w:r>
      <w:r>
        <w:rPr>
          <w:rFonts w:hint="eastAsia" w:ascii="宋体" w:hAnsi="宋体" w:eastAsia="宋体" w:cs="宋体"/>
          <w:szCs w:val="21"/>
        </w:rPr>
        <w:fldChar w:fldCharType="separate"/>
      </w:r>
      <w:r>
        <w:rPr>
          <w:rFonts w:hint="eastAsia" w:ascii="宋体" w:hAnsi="宋体" w:eastAsia="宋体" w:cs="宋体"/>
          <w:szCs w:val="24"/>
        </w:rPr>
        <w:t>招标人：深圳市必尚供应链有限公司</w:t>
      </w:r>
      <w:r>
        <w:tab/>
      </w:r>
      <w:r>
        <w:fldChar w:fldCharType="begin"/>
      </w:r>
      <w:r>
        <w:instrText xml:space="preserve"> PAGEREF _Toc17912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7C6C8BA">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_Toc32479 </w:instrText>
      </w:r>
      <w:r>
        <w:rPr>
          <w:rFonts w:hint="eastAsia" w:ascii="宋体" w:hAnsi="宋体" w:eastAsia="宋体" w:cs="宋体"/>
          <w:szCs w:val="21"/>
        </w:rPr>
        <w:fldChar w:fldCharType="separate"/>
      </w:r>
      <w:r>
        <w:rPr>
          <w:rFonts w:hint="eastAsia" w:ascii="宋体" w:hAnsi="宋体" w:cs="宋体"/>
          <w:szCs w:val="24"/>
        </w:rPr>
        <w:t>附件 1-1：投标意向确认书格式</w:t>
      </w:r>
      <w:r>
        <w:tab/>
      </w:r>
      <w:r>
        <w:fldChar w:fldCharType="begin"/>
      </w:r>
      <w:r>
        <w:instrText xml:space="preserve"> PAGEREF _Toc32479 \h </w:instrText>
      </w:r>
      <w:r>
        <w:fldChar w:fldCharType="separate"/>
      </w:r>
      <w:r>
        <w:t>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3C1DE3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_Toc29092 </w:instrText>
      </w:r>
      <w:r>
        <w:rPr>
          <w:rFonts w:hint="eastAsia" w:ascii="宋体" w:hAnsi="宋体" w:eastAsia="宋体" w:cs="宋体"/>
          <w:szCs w:val="21"/>
        </w:rPr>
        <w:fldChar w:fldCharType="separate"/>
      </w:r>
      <w:r>
        <w:rPr>
          <w:rFonts w:hint="eastAsia" w:ascii="宋体" w:hAnsi="宋体" w:cs="宋体"/>
          <w:szCs w:val="24"/>
        </w:rPr>
        <w:t>附件 1-2：投标联系人确认书格式</w:t>
      </w:r>
      <w:r>
        <w:tab/>
      </w:r>
      <w:r>
        <w:fldChar w:fldCharType="begin"/>
      </w:r>
      <w:r>
        <w:instrText xml:space="preserve"> PAGEREF _Toc29092 \h </w:instrText>
      </w:r>
      <w:r>
        <w:fldChar w:fldCharType="separate"/>
      </w:r>
      <w:r>
        <w:t>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BC1DB82">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_Toc25818 </w:instrText>
      </w:r>
      <w:r>
        <w:rPr>
          <w:rFonts w:hint="eastAsia" w:ascii="宋体" w:hAnsi="宋体" w:eastAsia="宋体" w:cs="宋体"/>
          <w:szCs w:val="21"/>
        </w:rPr>
        <w:fldChar w:fldCharType="separate"/>
      </w:r>
      <w:r>
        <w:rPr>
          <w:rFonts w:hint="default" w:ascii="宋体" w:hAnsi="宋体" w:eastAsia="宋体" w:cs="宋体"/>
          <w:szCs w:val="28"/>
        </w:rPr>
        <w:t xml:space="preserve">第二章 </w:t>
      </w:r>
      <w:r>
        <w:rPr>
          <w:rFonts w:hint="eastAsia" w:ascii="宋体" w:hAnsi="宋体" w:eastAsia="宋体" w:cs="宋体"/>
          <w:szCs w:val="32"/>
        </w:rPr>
        <w:t>投标须知</w:t>
      </w:r>
      <w:r>
        <w:tab/>
      </w:r>
      <w:r>
        <w:fldChar w:fldCharType="begin"/>
      </w:r>
      <w:r>
        <w:instrText xml:space="preserve"> PAGEREF _Toc25818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507861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_Toc31954 </w:instrText>
      </w:r>
      <w:r>
        <w:rPr>
          <w:rFonts w:hint="eastAsia" w:ascii="宋体" w:hAnsi="宋体" w:eastAsia="宋体" w:cs="宋体"/>
          <w:szCs w:val="21"/>
        </w:rPr>
        <w:fldChar w:fldCharType="separate"/>
      </w:r>
      <w:r>
        <w:rPr>
          <w:rFonts w:hint="eastAsia" w:ascii="宋体" w:hAnsi="宋体" w:cs="宋体"/>
        </w:rPr>
        <w:t>第一部分 投标人须知前附表</w:t>
      </w:r>
      <w:r>
        <w:tab/>
      </w:r>
      <w:r>
        <w:fldChar w:fldCharType="begin"/>
      </w:r>
      <w:r>
        <w:instrText xml:space="preserve"> PAGEREF _Toc31954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7ED5CEA">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_Toc9100 </w:instrText>
      </w:r>
      <w:r>
        <w:rPr>
          <w:rFonts w:hint="eastAsia" w:ascii="宋体" w:hAnsi="宋体" w:eastAsia="宋体" w:cs="宋体"/>
          <w:szCs w:val="21"/>
        </w:rPr>
        <w:fldChar w:fldCharType="separate"/>
      </w:r>
      <w:r>
        <w:rPr>
          <w:rFonts w:hint="eastAsia" w:ascii="宋体" w:hAnsi="宋体" w:cs="宋体"/>
        </w:rPr>
        <w:t>第二部分 投标人须知正文部分</w:t>
      </w:r>
      <w:r>
        <w:tab/>
      </w:r>
      <w:r>
        <w:fldChar w:fldCharType="begin"/>
      </w:r>
      <w:r>
        <w:instrText xml:space="preserve"> PAGEREF _Toc9100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974FD5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_Toc22826 </w:instrText>
      </w:r>
      <w:r>
        <w:rPr>
          <w:rFonts w:hint="eastAsia" w:ascii="宋体" w:hAnsi="宋体" w:eastAsia="宋体" w:cs="宋体"/>
          <w:szCs w:val="21"/>
        </w:rPr>
        <w:fldChar w:fldCharType="separate"/>
      </w:r>
      <w:r>
        <w:rPr>
          <w:rFonts w:hint="eastAsia" w:ascii="宋体" w:hAnsi="宋体" w:cs="宋体"/>
          <w:szCs w:val="24"/>
        </w:rPr>
        <w:t>1. 总则</w:t>
      </w:r>
      <w:r>
        <w:tab/>
      </w:r>
      <w:r>
        <w:fldChar w:fldCharType="begin"/>
      </w:r>
      <w:r>
        <w:instrText xml:space="preserve"> PAGEREF _Toc22826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C4D8290">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_Toc6623 </w:instrText>
      </w:r>
      <w:r>
        <w:rPr>
          <w:rFonts w:hint="eastAsia" w:ascii="宋体" w:hAnsi="宋体" w:eastAsia="宋体" w:cs="宋体"/>
          <w:szCs w:val="21"/>
        </w:rPr>
        <w:fldChar w:fldCharType="separate"/>
      </w:r>
      <w:r>
        <w:rPr>
          <w:rFonts w:hint="eastAsia" w:ascii="宋体" w:hAnsi="宋体" w:cs="宋体"/>
          <w:szCs w:val="24"/>
        </w:rPr>
        <w:t>2. 招标文件</w:t>
      </w:r>
      <w:r>
        <w:tab/>
      </w:r>
      <w:r>
        <w:fldChar w:fldCharType="begin"/>
      </w:r>
      <w:r>
        <w:instrText xml:space="preserve"> PAGEREF _Toc6623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E71F5BA">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_Toc22084 </w:instrText>
      </w:r>
      <w:r>
        <w:rPr>
          <w:rFonts w:hint="eastAsia" w:ascii="宋体" w:hAnsi="宋体" w:eastAsia="宋体" w:cs="宋体"/>
          <w:szCs w:val="21"/>
        </w:rPr>
        <w:fldChar w:fldCharType="separate"/>
      </w:r>
      <w:r>
        <w:rPr>
          <w:rFonts w:hint="eastAsia" w:ascii="宋体" w:hAnsi="宋体" w:cs="宋体"/>
          <w:szCs w:val="24"/>
        </w:rPr>
        <w:t>3. 投标文件</w:t>
      </w:r>
      <w:r>
        <w:tab/>
      </w:r>
      <w:r>
        <w:fldChar w:fldCharType="begin"/>
      </w:r>
      <w:r>
        <w:instrText xml:space="preserve"> PAGEREF _Toc22084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6931B6D">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_Toc31740 </w:instrText>
      </w:r>
      <w:r>
        <w:rPr>
          <w:rFonts w:hint="eastAsia" w:ascii="宋体" w:hAnsi="宋体" w:eastAsia="宋体" w:cs="宋体"/>
          <w:szCs w:val="21"/>
        </w:rPr>
        <w:fldChar w:fldCharType="separate"/>
      </w:r>
      <w:r>
        <w:rPr>
          <w:rFonts w:hint="eastAsia" w:ascii="宋体" w:hAnsi="宋体" w:eastAsia="宋体" w:cs="宋体"/>
          <w:bCs/>
          <w:szCs w:val="24"/>
        </w:rPr>
        <w:t>3.1投标文件的编制要求</w:t>
      </w:r>
      <w:r>
        <w:tab/>
      </w:r>
      <w:r>
        <w:fldChar w:fldCharType="begin"/>
      </w:r>
      <w:r>
        <w:instrText xml:space="preserve"> PAGEREF _Toc31740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90E4094">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_Toc14028 </w:instrText>
      </w:r>
      <w:r>
        <w:rPr>
          <w:rFonts w:hint="eastAsia" w:ascii="宋体" w:hAnsi="宋体" w:eastAsia="宋体" w:cs="宋体"/>
          <w:szCs w:val="21"/>
        </w:rPr>
        <w:fldChar w:fldCharType="separate"/>
      </w:r>
      <w:r>
        <w:rPr>
          <w:rFonts w:hint="eastAsia" w:ascii="宋体" w:hAnsi="宋体" w:eastAsia="宋体" w:cs="宋体"/>
          <w:bCs/>
          <w:szCs w:val="24"/>
        </w:rPr>
        <w:t>3.2 投标文件的语言及度量衡单位</w:t>
      </w:r>
      <w:r>
        <w:tab/>
      </w:r>
      <w:r>
        <w:fldChar w:fldCharType="begin"/>
      </w:r>
      <w:r>
        <w:instrText xml:space="preserve"> PAGEREF _Toc14028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135A7C9">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_Toc3169 </w:instrText>
      </w:r>
      <w:r>
        <w:rPr>
          <w:rFonts w:hint="eastAsia" w:ascii="宋体" w:hAnsi="宋体" w:eastAsia="宋体" w:cs="宋体"/>
          <w:szCs w:val="21"/>
        </w:rPr>
        <w:fldChar w:fldCharType="separate"/>
      </w:r>
      <w:r>
        <w:rPr>
          <w:rFonts w:hint="eastAsia" w:ascii="宋体" w:hAnsi="宋体" w:eastAsia="宋体" w:cs="宋体"/>
          <w:bCs/>
          <w:szCs w:val="24"/>
        </w:rPr>
        <w:t>3.3投标文件的组成</w:t>
      </w:r>
      <w:r>
        <w:tab/>
      </w:r>
      <w:r>
        <w:fldChar w:fldCharType="begin"/>
      </w:r>
      <w:r>
        <w:instrText xml:space="preserve"> PAGEREF _Toc3169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386E42">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_Toc7113 </w:instrText>
      </w:r>
      <w:r>
        <w:rPr>
          <w:rFonts w:hint="eastAsia" w:ascii="宋体" w:hAnsi="宋体" w:eastAsia="宋体" w:cs="宋体"/>
          <w:szCs w:val="21"/>
        </w:rPr>
        <w:fldChar w:fldCharType="separate"/>
      </w:r>
      <w:r>
        <w:rPr>
          <w:rFonts w:hint="eastAsia" w:ascii="宋体" w:hAnsi="宋体" w:eastAsia="宋体" w:cs="宋体"/>
          <w:bCs/>
          <w:szCs w:val="24"/>
        </w:rPr>
        <w:t>3.4 投标文件格式</w:t>
      </w:r>
      <w:r>
        <w:tab/>
      </w:r>
      <w:r>
        <w:fldChar w:fldCharType="begin"/>
      </w:r>
      <w:r>
        <w:instrText xml:space="preserve"> PAGEREF _Toc7113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7C0B24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_Toc5771 </w:instrText>
      </w:r>
      <w:r>
        <w:rPr>
          <w:rFonts w:hint="eastAsia" w:ascii="宋体" w:hAnsi="宋体" w:eastAsia="宋体" w:cs="宋体"/>
          <w:szCs w:val="21"/>
        </w:rPr>
        <w:fldChar w:fldCharType="separate"/>
      </w:r>
      <w:r>
        <w:rPr>
          <w:rFonts w:hint="eastAsia" w:ascii="宋体" w:hAnsi="宋体" w:eastAsia="宋体" w:cs="宋体"/>
          <w:bCs/>
          <w:szCs w:val="24"/>
        </w:rPr>
        <w:t>3.5.投标货币</w:t>
      </w:r>
      <w:r>
        <w:tab/>
      </w:r>
      <w:r>
        <w:fldChar w:fldCharType="begin"/>
      </w:r>
      <w:r>
        <w:instrText xml:space="preserve"> PAGEREF _Toc5771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A5DDA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_Toc24329 </w:instrText>
      </w:r>
      <w:r>
        <w:rPr>
          <w:rFonts w:hint="eastAsia" w:ascii="宋体" w:hAnsi="宋体" w:eastAsia="宋体" w:cs="宋体"/>
          <w:szCs w:val="21"/>
        </w:rPr>
        <w:fldChar w:fldCharType="separate"/>
      </w:r>
      <w:r>
        <w:rPr>
          <w:rFonts w:hint="eastAsia" w:ascii="宋体" w:hAnsi="宋体" w:eastAsia="宋体" w:cs="宋体"/>
          <w:bCs/>
          <w:szCs w:val="24"/>
        </w:rPr>
        <w:t>3.6.投标有效期</w:t>
      </w:r>
      <w:r>
        <w:tab/>
      </w:r>
      <w:r>
        <w:fldChar w:fldCharType="begin"/>
      </w:r>
      <w:r>
        <w:instrText xml:space="preserve"> PAGEREF _Toc24329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AB77C27">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_Toc49 </w:instrText>
      </w:r>
      <w:r>
        <w:rPr>
          <w:rFonts w:hint="eastAsia" w:ascii="宋体" w:hAnsi="宋体" w:eastAsia="宋体" w:cs="宋体"/>
          <w:szCs w:val="21"/>
        </w:rPr>
        <w:fldChar w:fldCharType="separate"/>
      </w:r>
      <w:r>
        <w:rPr>
          <w:rFonts w:hint="eastAsia" w:ascii="宋体" w:hAnsi="宋体" w:cs="宋体"/>
          <w:szCs w:val="24"/>
        </w:rPr>
        <w:t>4.投标文件的提交</w:t>
      </w:r>
      <w:r>
        <w:tab/>
      </w:r>
      <w:r>
        <w:fldChar w:fldCharType="begin"/>
      </w:r>
      <w:r>
        <w:instrText xml:space="preserve"> PAGEREF _Toc49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FD47F8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_Toc32258 </w:instrText>
      </w:r>
      <w:r>
        <w:rPr>
          <w:rFonts w:hint="eastAsia" w:ascii="宋体" w:hAnsi="宋体" w:eastAsia="宋体" w:cs="宋体"/>
          <w:szCs w:val="21"/>
        </w:rPr>
        <w:fldChar w:fldCharType="separate"/>
      </w:r>
      <w:r>
        <w:rPr>
          <w:rFonts w:hint="eastAsia" w:ascii="宋体" w:hAnsi="宋体" w:cs="宋体"/>
          <w:szCs w:val="24"/>
        </w:rPr>
        <w:t>5.  开标</w:t>
      </w:r>
      <w:r>
        <w:tab/>
      </w:r>
      <w:r>
        <w:fldChar w:fldCharType="begin"/>
      </w:r>
      <w:r>
        <w:instrText xml:space="preserve"> PAGEREF _Toc32258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A786B7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_Toc11557 </w:instrText>
      </w:r>
      <w:r>
        <w:rPr>
          <w:rFonts w:hint="eastAsia" w:ascii="宋体" w:hAnsi="宋体" w:eastAsia="宋体" w:cs="宋体"/>
          <w:szCs w:val="21"/>
        </w:rPr>
        <w:fldChar w:fldCharType="separate"/>
      </w:r>
      <w:r>
        <w:rPr>
          <w:rFonts w:hint="eastAsia" w:ascii="宋体" w:hAnsi="宋体" w:cs="宋体"/>
          <w:szCs w:val="24"/>
        </w:rPr>
        <w:t>6. 评标</w:t>
      </w:r>
      <w:r>
        <w:tab/>
      </w:r>
      <w:r>
        <w:fldChar w:fldCharType="begin"/>
      </w:r>
      <w:r>
        <w:instrText xml:space="preserve"> PAGEREF _Toc11557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0B6B44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_Toc169 </w:instrText>
      </w:r>
      <w:r>
        <w:rPr>
          <w:rFonts w:hint="eastAsia" w:ascii="宋体" w:hAnsi="宋体" w:eastAsia="宋体" w:cs="宋体"/>
          <w:szCs w:val="21"/>
        </w:rPr>
        <w:fldChar w:fldCharType="separate"/>
      </w:r>
      <w:r>
        <w:rPr>
          <w:rFonts w:hint="eastAsia" w:ascii="宋体" w:hAnsi="宋体" w:cs="宋体"/>
          <w:szCs w:val="24"/>
        </w:rPr>
        <w:t>7. 合同的授予</w:t>
      </w:r>
      <w:r>
        <w:tab/>
      </w:r>
      <w:r>
        <w:fldChar w:fldCharType="begin"/>
      </w:r>
      <w:r>
        <w:instrText xml:space="preserve"> PAGEREF _Toc169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602142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_Toc4939 </w:instrText>
      </w:r>
      <w:r>
        <w:rPr>
          <w:rFonts w:hint="eastAsia" w:ascii="宋体" w:hAnsi="宋体" w:eastAsia="宋体" w:cs="宋体"/>
          <w:szCs w:val="21"/>
        </w:rPr>
        <w:fldChar w:fldCharType="separate"/>
      </w:r>
      <w:r>
        <w:rPr>
          <w:rFonts w:hint="eastAsia" w:ascii="宋体" w:hAnsi="宋体" w:cs="宋体"/>
          <w:szCs w:val="24"/>
        </w:rPr>
        <w:t>8. 纪律和监督</w:t>
      </w:r>
      <w:r>
        <w:tab/>
      </w:r>
      <w:r>
        <w:fldChar w:fldCharType="begin"/>
      </w:r>
      <w:r>
        <w:instrText xml:space="preserve"> PAGEREF _Toc4939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B8BDF64">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_Toc25609 </w:instrText>
      </w:r>
      <w:r>
        <w:rPr>
          <w:rFonts w:hint="eastAsia" w:ascii="宋体" w:hAnsi="宋体" w:eastAsia="宋体" w:cs="宋体"/>
          <w:szCs w:val="21"/>
        </w:rPr>
        <w:fldChar w:fldCharType="separate"/>
      </w:r>
      <w:r>
        <w:rPr>
          <w:rFonts w:hint="eastAsia" w:ascii="宋体" w:hAnsi="宋体" w:eastAsia="宋体" w:cs="宋体"/>
          <w:szCs w:val="32"/>
        </w:rPr>
        <w:t>第三章 评标办法（综合评估法）</w:t>
      </w:r>
      <w:r>
        <w:tab/>
      </w:r>
      <w:r>
        <w:fldChar w:fldCharType="begin"/>
      </w:r>
      <w:r>
        <w:instrText xml:space="preserve"> PAGEREF _Toc25609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120DAD0">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_Toc1871 </w:instrText>
      </w:r>
      <w:r>
        <w:rPr>
          <w:rFonts w:hint="eastAsia" w:ascii="宋体" w:hAnsi="宋体" w:eastAsia="宋体" w:cs="宋体"/>
          <w:szCs w:val="21"/>
        </w:rPr>
        <w:fldChar w:fldCharType="separate"/>
      </w:r>
      <w:r>
        <w:rPr>
          <w:rFonts w:hint="eastAsia" w:ascii="宋体" w:hAnsi="宋体" w:eastAsia="宋体" w:cs="宋体"/>
          <w:szCs w:val="24"/>
        </w:rPr>
        <w:t>1.评标方法</w:t>
      </w:r>
      <w:r>
        <w:tab/>
      </w:r>
      <w:r>
        <w:fldChar w:fldCharType="begin"/>
      </w:r>
      <w:r>
        <w:instrText xml:space="preserve"> PAGEREF _Toc1871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5291E1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_Toc3755 </w:instrText>
      </w:r>
      <w:r>
        <w:rPr>
          <w:rFonts w:hint="eastAsia" w:ascii="宋体" w:hAnsi="宋体" w:eastAsia="宋体" w:cs="宋体"/>
          <w:szCs w:val="21"/>
        </w:rPr>
        <w:fldChar w:fldCharType="separate"/>
      </w:r>
      <w:r>
        <w:rPr>
          <w:rFonts w:hint="eastAsia" w:ascii="宋体" w:hAnsi="宋体" w:eastAsia="宋体" w:cs="宋体"/>
          <w:szCs w:val="24"/>
        </w:rPr>
        <w:t>2.投标文件的初审和响应性的规定</w:t>
      </w:r>
      <w:r>
        <w:tab/>
      </w:r>
      <w:r>
        <w:fldChar w:fldCharType="begin"/>
      </w:r>
      <w:r>
        <w:instrText xml:space="preserve"> PAGEREF _Toc3755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CE0196A">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_Toc20478 </w:instrText>
      </w:r>
      <w:r>
        <w:rPr>
          <w:rFonts w:hint="eastAsia" w:ascii="宋体" w:hAnsi="宋体" w:eastAsia="宋体" w:cs="宋体"/>
          <w:szCs w:val="21"/>
        </w:rPr>
        <w:fldChar w:fldCharType="separate"/>
      </w:r>
      <w:r>
        <w:rPr>
          <w:rFonts w:hint="eastAsia" w:ascii="宋体" w:hAnsi="宋体" w:eastAsia="宋体" w:cs="宋体"/>
          <w:szCs w:val="24"/>
        </w:rPr>
        <w:t>3.初步评审</w:t>
      </w:r>
      <w:r>
        <w:tab/>
      </w:r>
      <w:r>
        <w:fldChar w:fldCharType="begin"/>
      </w:r>
      <w:r>
        <w:instrText xml:space="preserve"> PAGEREF _Toc20478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C820711">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_Toc17667 </w:instrText>
      </w:r>
      <w:r>
        <w:rPr>
          <w:rFonts w:hint="eastAsia" w:ascii="宋体" w:hAnsi="宋体" w:eastAsia="宋体" w:cs="宋体"/>
          <w:szCs w:val="21"/>
        </w:rPr>
        <w:fldChar w:fldCharType="separate"/>
      </w:r>
      <w:r>
        <w:rPr>
          <w:rFonts w:hint="eastAsia" w:ascii="宋体" w:hAnsi="宋体" w:eastAsia="宋体" w:cs="宋体"/>
          <w:szCs w:val="24"/>
        </w:rPr>
        <w:t>4.  详细评审</w:t>
      </w:r>
      <w:r>
        <w:tab/>
      </w:r>
      <w:r>
        <w:fldChar w:fldCharType="begin"/>
      </w:r>
      <w:r>
        <w:instrText xml:space="preserve"> PAGEREF _Toc17667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921CF2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_Toc15723 </w:instrText>
      </w:r>
      <w:r>
        <w:rPr>
          <w:rFonts w:hint="eastAsia" w:ascii="宋体" w:hAnsi="宋体" w:eastAsia="宋体" w:cs="宋体"/>
          <w:szCs w:val="21"/>
        </w:rPr>
        <w:fldChar w:fldCharType="separate"/>
      </w:r>
      <w:r>
        <w:rPr>
          <w:rFonts w:hint="eastAsia" w:ascii="宋体" w:hAnsi="宋体" w:cs="宋体"/>
          <w:szCs w:val="24"/>
        </w:rPr>
        <w:t>4.1 商务评分标准（10分）</w:t>
      </w:r>
      <w:r>
        <w:tab/>
      </w:r>
      <w:r>
        <w:fldChar w:fldCharType="begin"/>
      </w:r>
      <w:r>
        <w:instrText xml:space="preserve"> PAGEREF _Toc15723 \h </w:instrText>
      </w:r>
      <w:r>
        <w:fldChar w:fldCharType="separate"/>
      </w:r>
      <w:r>
        <w:t>25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81B283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_Toc1663 </w:instrText>
      </w:r>
      <w:r>
        <w:rPr>
          <w:rFonts w:hint="eastAsia" w:ascii="宋体" w:hAnsi="宋体" w:eastAsia="宋体" w:cs="宋体"/>
          <w:szCs w:val="21"/>
        </w:rPr>
        <w:fldChar w:fldCharType="separate"/>
      </w:r>
      <w:r>
        <w:rPr>
          <w:rFonts w:hint="eastAsia" w:ascii="宋体" w:hAnsi="宋体" w:cs="宋体"/>
          <w:szCs w:val="24"/>
        </w:rPr>
        <w:t>4.2 技术评分标准（30分）</w:t>
      </w:r>
      <w:r>
        <w:tab/>
      </w:r>
      <w:r>
        <w:fldChar w:fldCharType="begin"/>
      </w:r>
      <w:r>
        <w:instrText xml:space="preserve"> PAGEREF _Toc1663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9D9602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_Toc10829 </w:instrText>
      </w:r>
      <w:r>
        <w:rPr>
          <w:rFonts w:hint="eastAsia" w:ascii="宋体" w:hAnsi="宋体" w:eastAsia="宋体" w:cs="宋体"/>
          <w:szCs w:val="21"/>
        </w:rPr>
        <w:fldChar w:fldCharType="separate"/>
      </w:r>
      <w:r>
        <w:rPr>
          <w:rFonts w:hint="eastAsia" w:ascii="宋体" w:hAnsi="宋体" w:cs="宋体"/>
          <w:szCs w:val="24"/>
        </w:rPr>
        <w:t>4.3 投标报价评分标准（满分60分）</w:t>
      </w:r>
      <w:r>
        <w:tab/>
      </w:r>
      <w:r>
        <w:fldChar w:fldCharType="begin"/>
      </w:r>
      <w:r>
        <w:instrText xml:space="preserve"> PAGEREF _Toc10829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8CFB2B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_Toc16372 </w:instrText>
      </w:r>
      <w:r>
        <w:rPr>
          <w:rFonts w:hint="eastAsia" w:ascii="宋体" w:hAnsi="宋体" w:eastAsia="宋体" w:cs="宋体"/>
          <w:szCs w:val="21"/>
        </w:rPr>
        <w:fldChar w:fldCharType="separate"/>
      </w:r>
      <w:r>
        <w:rPr>
          <w:rFonts w:hint="eastAsia" w:ascii="宋体" w:hAnsi="宋体" w:cs="宋体"/>
          <w:szCs w:val="24"/>
        </w:rPr>
        <w:t>4.4 评标结果</w:t>
      </w:r>
      <w:r>
        <w:tab/>
      </w:r>
      <w:r>
        <w:fldChar w:fldCharType="begin"/>
      </w:r>
      <w:r>
        <w:instrText xml:space="preserve"> PAGEREF _Toc16372 \h </w:instrText>
      </w:r>
      <w:r>
        <w:fldChar w:fldCharType="separate"/>
      </w:r>
      <w:r>
        <w:t>27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C3597D1">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_Toc16695 </w:instrText>
      </w:r>
      <w:r>
        <w:rPr>
          <w:rFonts w:hint="eastAsia" w:ascii="宋体" w:hAnsi="宋体" w:eastAsia="宋体" w:cs="宋体"/>
          <w:szCs w:val="21"/>
        </w:rPr>
        <w:fldChar w:fldCharType="separate"/>
      </w:r>
      <w:r>
        <w:rPr>
          <w:rFonts w:hint="eastAsia" w:ascii="宋体" w:hAnsi="宋体" w:eastAsia="宋体" w:cs="宋体"/>
          <w:szCs w:val="32"/>
        </w:rPr>
        <w:t>第四章 合同主要条款及合同文本格式</w:t>
      </w:r>
      <w:r>
        <w:tab/>
      </w:r>
      <w:r>
        <w:fldChar w:fldCharType="begin"/>
      </w:r>
      <w:r>
        <w:instrText xml:space="preserve"> PAGEREF _Toc16695 \h </w:instrText>
      </w:r>
      <w:r>
        <w:fldChar w:fldCharType="separate"/>
      </w:r>
      <w:r>
        <w:t>28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F73D461">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_Toc26229 </w:instrText>
      </w:r>
      <w:r>
        <w:rPr>
          <w:rFonts w:hint="eastAsia" w:ascii="宋体" w:hAnsi="宋体" w:eastAsia="宋体" w:cs="宋体"/>
          <w:szCs w:val="21"/>
        </w:rPr>
        <w:fldChar w:fldCharType="separate"/>
      </w:r>
      <w:r>
        <w:rPr>
          <w:rFonts w:hint="eastAsia" w:ascii="宋体" w:hAnsi="宋体" w:cs="宋体"/>
          <w:szCs w:val="24"/>
        </w:rPr>
        <w:t>详见附件4-1： 《</w:t>
      </w:r>
      <w:r>
        <w:rPr>
          <w:rFonts w:hint="eastAsia" w:ascii="宋体" w:hAnsi="宋体" w:cs="宋体"/>
          <w:szCs w:val="24"/>
          <w:lang w:val="en-US" w:eastAsia="zh-CN"/>
        </w:rPr>
        <w:t>自控阀</w:t>
      </w:r>
      <w:r>
        <w:rPr>
          <w:rFonts w:hint="eastAsia" w:ascii="宋体" w:hAnsi="宋体" w:cs="宋体"/>
          <w:szCs w:val="24"/>
        </w:rPr>
        <w:t>采购合同》</w:t>
      </w:r>
      <w:r>
        <w:tab/>
      </w:r>
      <w:r>
        <w:fldChar w:fldCharType="begin"/>
      </w:r>
      <w:r>
        <w:instrText xml:space="preserve"> PAGEREF _Toc26229 \h </w:instrText>
      </w:r>
      <w:r>
        <w:fldChar w:fldCharType="separate"/>
      </w:r>
      <w:r>
        <w:t>29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2371270">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_Toc27798 </w:instrText>
      </w:r>
      <w:r>
        <w:rPr>
          <w:rFonts w:hint="eastAsia" w:ascii="宋体" w:hAnsi="宋体" w:eastAsia="宋体" w:cs="宋体"/>
          <w:szCs w:val="21"/>
        </w:rPr>
        <w:fldChar w:fldCharType="separate"/>
      </w:r>
      <w:r>
        <w:rPr>
          <w:rFonts w:hint="eastAsia" w:ascii="宋体" w:hAnsi="宋体" w:eastAsia="宋体" w:cs="宋体"/>
          <w:szCs w:val="32"/>
        </w:rPr>
        <w:t>第五章  投标文件格式</w:t>
      </w:r>
      <w:r>
        <w:tab/>
      </w:r>
      <w:r>
        <w:fldChar w:fldCharType="begin"/>
      </w:r>
      <w:r>
        <w:instrText xml:space="preserve"> PAGEREF _Toc27798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9967DF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_Toc26072 </w:instrText>
      </w:r>
      <w:r>
        <w:rPr>
          <w:rFonts w:hint="eastAsia" w:ascii="宋体" w:hAnsi="宋体" w:eastAsia="宋体" w:cs="宋体"/>
          <w:szCs w:val="21"/>
        </w:rPr>
        <w:fldChar w:fldCharType="separate"/>
      </w:r>
      <w:r>
        <w:rPr>
          <w:rFonts w:hint="eastAsia" w:ascii="宋体" w:hAnsi="宋体" w:eastAsia="宋体" w:cs="宋体"/>
          <w:bCs/>
          <w:szCs w:val="28"/>
          <w:lang w:val="zh-CN"/>
        </w:rPr>
        <w:t>1.</w:t>
      </w:r>
      <w:r>
        <w:rPr>
          <w:rFonts w:hint="eastAsia" w:ascii="宋体" w:hAnsi="宋体" w:eastAsia="宋体" w:cs="宋体"/>
          <w:szCs w:val="28"/>
        </w:rPr>
        <w:t>投标函的格式和内容</w:t>
      </w:r>
      <w:r>
        <w:tab/>
      </w:r>
      <w:r>
        <w:fldChar w:fldCharType="begin"/>
      </w:r>
      <w:r>
        <w:instrText xml:space="preserve"> PAGEREF _Toc26072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23EBB1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_Toc20376 </w:instrText>
      </w:r>
      <w:r>
        <w:rPr>
          <w:rFonts w:hint="eastAsia" w:ascii="宋体" w:hAnsi="宋体" w:eastAsia="宋体" w:cs="宋体"/>
          <w:szCs w:val="21"/>
        </w:rPr>
        <w:fldChar w:fldCharType="separate"/>
      </w:r>
      <w:r>
        <w:rPr>
          <w:rFonts w:hint="eastAsia" w:ascii="宋体" w:hAnsi="宋体" w:eastAsia="宋体" w:cs="宋体"/>
          <w:szCs w:val="44"/>
          <w:lang w:val="en-US" w:eastAsia="zh-CN"/>
        </w:rPr>
        <w:t>自控阀</w:t>
      </w:r>
      <w:r>
        <w:rPr>
          <w:rFonts w:hint="eastAsia" w:ascii="宋体" w:hAnsi="宋体" w:eastAsia="宋体" w:cs="宋体"/>
          <w:szCs w:val="44"/>
        </w:rPr>
        <w:t>采购及技术服务</w:t>
      </w:r>
      <w:r>
        <w:tab/>
      </w:r>
      <w:r>
        <w:fldChar w:fldCharType="begin"/>
      </w:r>
      <w:r>
        <w:instrText xml:space="preserve"> PAGEREF _Toc20376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F802F8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_Toc26742 </w:instrText>
      </w:r>
      <w:r>
        <w:rPr>
          <w:rFonts w:hint="eastAsia" w:ascii="宋体" w:hAnsi="宋体" w:eastAsia="宋体" w:cs="宋体"/>
          <w:szCs w:val="21"/>
        </w:rPr>
        <w:fldChar w:fldCharType="separate"/>
      </w:r>
      <w:r>
        <w:rPr>
          <w:rFonts w:hint="eastAsia" w:ascii="宋体" w:hAnsi="宋体" w:eastAsia="宋体" w:cs="宋体"/>
          <w:szCs w:val="44"/>
        </w:rPr>
        <w:t>第一部分 投标函</w:t>
      </w:r>
      <w:r>
        <w:tab/>
      </w:r>
      <w:r>
        <w:fldChar w:fldCharType="begin"/>
      </w:r>
      <w:r>
        <w:instrText xml:space="preserve"> PAGEREF _Toc26742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E88D8D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_Toc22385 </w:instrText>
      </w:r>
      <w:r>
        <w:rPr>
          <w:rFonts w:hint="eastAsia" w:ascii="宋体" w:hAnsi="宋体" w:eastAsia="宋体" w:cs="宋体"/>
          <w:szCs w:val="21"/>
        </w:rPr>
        <w:fldChar w:fldCharType="separate"/>
      </w:r>
      <w:r>
        <w:rPr>
          <w:rFonts w:hint="eastAsia" w:ascii="宋体" w:hAnsi="宋体" w:eastAsia="宋体" w:cs="宋体"/>
          <w:szCs w:val="24"/>
        </w:rPr>
        <w:t>附录5-1-1 投标函</w:t>
      </w:r>
      <w:r>
        <w:tab/>
      </w:r>
      <w:r>
        <w:fldChar w:fldCharType="begin"/>
      </w:r>
      <w:r>
        <w:instrText xml:space="preserve"> PAGEREF _Toc22385 \h </w:instrText>
      </w:r>
      <w:r>
        <w:fldChar w:fldCharType="separate"/>
      </w:r>
      <w:r>
        <w:t>32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EBD88B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_Toc27119 </w:instrText>
      </w:r>
      <w:r>
        <w:rPr>
          <w:rFonts w:hint="eastAsia" w:ascii="宋体" w:hAnsi="宋体" w:eastAsia="宋体" w:cs="宋体"/>
          <w:szCs w:val="21"/>
        </w:rPr>
        <w:fldChar w:fldCharType="separate"/>
      </w:r>
      <w:r>
        <w:rPr>
          <w:rFonts w:hint="eastAsia" w:ascii="宋体" w:hAnsi="宋体" w:eastAsia="宋体" w:cs="宋体"/>
          <w:bCs/>
          <w:szCs w:val="28"/>
          <w:lang w:val="zh-CN"/>
        </w:rPr>
        <w:t>2.投标商资质文件的格式和内容</w:t>
      </w:r>
      <w:r>
        <w:tab/>
      </w:r>
      <w:r>
        <w:fldChar w:fldCharType="begin"/>
      </w:r>
      <w:r>
        <w:instrText xml:space="preserve"> PAGEREF _Toc27119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F0F340F">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_Toc12182 </w:instrText>
      </w:r>
      <w:r>
        <w:rPr>
          <w:rFonts w:hint="eastAsia" w:ascii="宋体" w:hAnsi="宋体" w:eastAsia="宋体" w:cs="宋体"/>
          <w:szCs w:val="21"/>
        </w:rPr>
        <w:fldChar w:fldCharType="separate"/>
      </w:r>
      <w:r>
        <w:rPr>
          <w:rFonts w:hint="eastAsia" w:ascii="宋体" w:hAnsi="宋体" w:eastAsia="宋体" w:cs="宋体"/>
          <w:szCs w:val="44"/>
          <w:lang w:eastAsia="zh-CN"/>
        </w:rPr>
        <w:t>自控阀</w:t>
      </w:r>
      <w:r>
        <w:rPr>
          <w:rFonts w:hint="eastAsia" w:ascii="宋体" w:hAnsi="宋体" w:eastAsia="宋体" w:cs="宋体"/>
          <w:szCs w:val="44"/>
        </w:rPr>
        <w:t>采购及技术服务</w:t>
      </w:r>
      <w:r>
        <w:tab/>
      </w:r>
      <w:r>
        <w:fldChar w:fldCharType="begin"/>
      </w:r>
      <w:r>
        <w:instrText xml:space="preserve"> PAGEREF _Toc12182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FA5033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_Toc21746 </w:instrText>
      </w:r>
      <w:r>
        <w:rPr>
          <w:rFonts w:hint="eastAsia" w:ascii="宋体" w:hAnsi="宋体" w:eastAsia="宋体" w:cs="宋体"/>
          <w:szCs w:val="21"/>
        </w:rPr>
        <w:fldChar w:fldCharType="separate"/>
      </w:r>
      <w:r>
        <w:rPr>
          <w:rFonts w:hint="eastAsia" w:ascii="宋体" w:hAnsi="宋体" w:eastAsia="宋体" w:cs="宋体"/>
          <w:szCs w:val="44"/>
        </w:rPr>
        <w:t>第二部分 商务资格投标书</w:t>
      </w:r>
      <w:r>
        <w:tab/>
      </w:r>
      <w:r>
        <w:fldChar w:fldCharType="begin"/>
      </w:r>
      <w:r>
        <w:instrText xml:space="preserve"> PAGEREF _Toc21746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34F85A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_Toc30939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ITB-LK-TZSWZ-CG-ZB-077</w:t>
      </w:r>
      <w:r>
        <w:rPr>
          <w:rFonts w:hint="eastAsia" w:ascii="宋体" w:hAnsi="宋体" w:eastAsia="宋体" w:cs="宋体"/>
          <w:szCs w:val="30"/>
        </w:rPr>
        <w:t>）</w:t>
      </w:r>
      <w:r>
        <w:tab/>
      </w:r>
      <w:r>
        <w:fldChar w:fldCharType="begin"/>
      </w:r>
      <w:r>
        <w:instrText xml:space="preserve"> PAGEREF _Toc30939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17D6F93">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_Toc11352 </w:instrText>
      </w:r>
      <w:r>
        <w:rPr>
          <w:rFonts w:hint="eastAsia" w:ascii="宋体" w:hAnsi="宋体" w:eastAsia="宋体" w:cs="宋体"/>
          <w:szCs w:val="21"/>
        </w:rPr>
        <w:fldChar w:fldCharType="separate"/>
      </w:r>
      <w:r>
        <w:rPr>
          <w:rFonts w:hint="eastAsia" w:ascii="宋体" w:hAnsi="宋体" w:eastAsia="宋体" w:cs="宋体"/>
          <w:bCs/>
          <w:szCs w:val="28"/>
          <w:lang w:val="zh-CN"/>
        </w:rPr>
        <w:t>3.技术投标书文件的格式和内容</w:t>
      </w:r>
      <w:r>
        <w:tab/>
      </w:r>
      <w:r>
        <w:fldChar w:fldCharType="begin"/>
      </w:r>
      <w:r>
        <w:instrText xml:space="preserve"> PAGEREF _Toc11352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93FC46">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_Toc25255 </w:instrText>
      </w:r>
      <w:r>
        <w:rPr>
          <w:rFonts w:hint="eastAsia" w:ascii="宋体" w:hAnsi="宋体" w:eastAsia="宋体" w:cs="宋体"/>
          <w:szCs w:val="21"/>
        </w:rPr>
        <w:fldChar w:fldCharType="separate"/>
      </w:r>
      <w:r>
        <w:rPr>
          <w:rFonts w:hint="eastAsia" w:ascii="宋体" w:hAnsi="宋体" w:eastAsia="宋体" w:cs="宋体"/>
          <w:szCs w:val="44"/>
          <w:lang w:eastAsia="zh-CN"/>
        </w:rPr>
        <w:t>自控阀</w:t>
      </w:r>
      <w:r>
        <w:rPr>
          <w:rFonts w:hint="eastAsia" w:ascii="宋体" w:hAnsi="宋体" w:eastAsia="宋体" w:cs="宋体"/>
          <w:szCs w:val="44"/>
        </w:rPr>
        <w:t>采购及技术服务</w:t>
      </w:r>
      <w:r>
        <w:tab/>
      </w:r>
      <w:r>
        <w:fldChar w:fldCharType="begin"/>
      </w:r>
      <w:r>
        <w:instrText xml:space="preserve"> PAGEREF _Toc25255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0249622">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_Toc537 </w:instrText>
      </w:r>
      <w:r>
        <w:rPr>
          <w:rFonts w:hint="eastAsia" w:ascii="宋体" w:hAnsi="宋体" w:eastAsia="宋体" w:cs="宋体"/>
          <w:szCs w:val="21"/>
        </w:rPr>
        <w:fldChar w:fldCharType="separate"/>
      </w:r>
      <w:r>
        <w:rPr>
          <w:rFonts w:hint="eastAsia" w:ascii="宋体" w:hAnsi="宋体" w:eastAsia="宋体" w:cs="宋体"/>
          <w:szCs w:val="44"/>
        </w:rPr>
        <w:t>第三部分 技术投标书</w:t>
      </w:r>
      <w:r>
        <w:tab/>
      </w:r>
      <w:r>
        <w:fldChar w:fldCharType="begin"/>
      </w:r>
      <w:r>
        <w:instrText xml:space="preserve"> PAGEREF _Toc537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DBEAF8D">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_Toc32404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ITB-LK-TZSWZ-CG-ZB-077</w:t>
      </w:r>
      <w:r>
        <w:rPr>
          <w:rFonts w:hint="eastAsia" w:ascii="宋体" w:hAnsi="宋体" w:eastAsia="宋体" w:cs="宋体"/>
          <w:szCs w:val="30"/>
        </w:rPr>
        <w:t>）</w:t>
      </w:r>
      <w:r>
        <w:tab/>
      </w:r>
      <w:r>
        <w:fldChar w:fldCharType="begin"/>
      </w:r>
      <w:r>
        <w:instrText xml:space="preserve"> PAGEREF _Toc32404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002CA50">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_Toc21217 </w:instrText>
      </w:r>
      <w:r>
        <w:rPr>
          <w:rFonts w:hint="eastAsia" w:ascii="宋体" w:hAnsi="宋体" w:eastAsia="宋体" w:cs="宋体"/>
          <w:szCs w:val="21"/>
        </w:rPr>
        <w:fldChar w:fldCharType="separate"/>
      </w:r>
      <w:r>
        <w:rPr>
          <w:rFonts w:hint="eastAsia" w:ascii="宋体" w:hAnsi="宋体" w:eastAsia="宋体" w:cs="宋体"/>
          <w:szCs w:val="32"/>
        </w:rPr>
        <w:t>第六章   技术规范书</w:t>
      </w:r>
      <w:r>
        <w:tab/>
      </w:r>
      <w:r>
        <w:fldChar w:fldCharType="begin"/>
      </w:r>
      <w:r>
        <w:instrText xml:space="preserve"> PAGEREF _Toc21217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FD8075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_Toc10800 </w:instrText>
      </w:r>
      <w:r>
        <w:rPr>
          <w:rFonts w:hint="eastAsia" w:ascii="宋体" w:hAnsi="宋体" w:eastAsia="宋体" w:cs="宋体"/>
          <w:szCs w:val="21"/>
        </w:rPr>
        <w:fldChar w:fldCharType="separate"/>
      </w:r>
      <w:r>
        <w:rPr>
          <w:rFonts w:hint="eastAsia" w:ascii="宋体" w:hAnsi="宋体" w:cs="宋体"/>
          <w:szCs w:val="24"/>
        </w:rPr>
        <w:t>详见附件6-1：《</w:t>
      </w:r>
      <w:r>
        <w:rPr>
          <w:rFonts w:hint="eastAsia" w:ascii="宋体" w:hAnsi="宋体" w:cs="宋体"/>
          <w:szCs w:val="24"/>
          <w:lang w:eastAsia="zh-CN"/>
        </w:rPr>
        <w:t>自控阀</w:t>
      </w:r>
      <w:r>
        <w:rPr>
          <w:rFonts w:hint="eastAsia" w:ascii="宋体" w:hAnsi="宋体" w:cs="宋体"/>
          <w:szCs w:val="24"/>
        </w:rPr>
        <w:t>采购技术需求书》</w:t>
      </w:r>
      <w:r>
        <w:tab/>
      </w:r>
      <w:r>
        <w:fldChar w:fldCharType="begin"/>
      </w:r>
      <w:r>
        <w:instrText xml:space="preserve"> PAGEREF _Toc10800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6204C6">
      <w:pPr>
        <w:spacing w:line="360" w:lineRule="auto"/>
        <w:rPr>
          <w:rFonts w:ascii="宋体" w:hAnsi="宋体" w:eastAsia="宋体" w:cs="宋体"/>
          <w:color w:val="000000" w:themeColor="text1"/>
          <w:sz w:val="21"/>
          <w:szCs w:val="21"/>
          <w14:textFill>
            <w14:solidFill>
              <w14:schemeClr w14:val="tx1"/>
            </w14:solidFill>
          </w14:textFill>
        </w:rPr>
        <w:sectPr>
          <w:footerReference r:id="rId6" w:type="default"/>
          <w:pgSz w:w="11907" w:h="16840"/>
          <w:pgMar w:top="1247" w:right="1361" w:bottom="1247" w:left="1361" w:header="720" w:footer="720" w:gutter="0"/>
          <w:cols w:space="720" w:num="1"/>
          <w:docGrid w:linePitch="286" w:charSpace="0"/>
        </w:sectPr>
      </w:pPr>
      <w:r>
        <w:rPr>
          <w:rFonts w:hint="eastAsia" w:ascii="宋体" w:hAnsi="宋体" w:eastAsia="宋体" w:cs="宋体"/>
          <w:color w:val="000000" w:themeColor="text1"/>
          <w:szCs w:val="21"/>
          <w14:textFill>
            <w14:solidFill>
              <w14:schemeClr w14:val="tx1"/>
            </w14:solidFill>
          </w14:textFill>
        </w:rPr>
        <w:fldChar w:fldCharType="end"/>
      </w:r>
    </w:p>
    <w:p w14:paraId="5DD616C7">
      <w:pPr>
        <w:pStyle w:val="2"/>
        <w:numPr>
          <w:ilvl w:val="0"/>
          <w:numId w:val="1"/>
        </w:numPr>
        <w:spacing w:before="120" w:beforeLines="50" w:after="120" w:afterLines="50"/>
        <w:ind w:left="1066" w:hanging="1066"/>
        <w:rPr>
          <w:rFonts w:ascii="宋体" w:hAnsi="宋体" w:eastAsia="宋体" w:cs="宋体"/>
          <w:color w:val="000000" w:themeColor="text1"/>
          <w:sz w:val="32"/>
          <w:szCs w:val="32"/>
          <w14:textFill>
            <w14:solidFill>
              <w14:schemeClr w14:val="tx1"/>
            </w14:solidFill>
          </w14:textFill>
        </w:rPr>
      </w:pPr>
      <w:bookmarkStart w:id="1" w:name="_Toc176085592"/>
      <w:bookmarkStart w:id="2" w:name="_Toc136173541"/>
      <w:bookmarkStart w:id="3" w:name="_Toc8181"/>
      <w:r>
        <w:rPr>
          <w:rFonts w:hint="eastAsia" w:ascii="宋体" w:hAnsi="宋体" w:eastAsia="宋体" w:cs="宋体"/>
          <w:color w:val="000000" w:themeColor="text1"/>
          <w:sz w:val="32"/>
          <w:szCs w:val="32"/>
          <w14:textFill>
            <w14:solidFill>
              <w14:schemeClr w14:val="tx1"/>
            </w14:solidFill>
          </w14:textFill>
        </w:rPr>
        <w:t>投标邀请</w:t>
      </w:r>
      <w:bookmarkEnd w:id="1"/>
      <w:r>
        <w:rPr>
          <w:rFonts w:hint="eastAsia" w:ascii="宋体" w:hAnsi="宋体" w:eastAsia="宋体" w:cs="宋体"/>
          <w:color w:val="000000" w:themeColor="text1"/>
          <w:sz w:val="32"/>
          <w:szCs w:val="32"/>
          <w14:textFill>
            <w14:solidFill>
              <w14:schemeClr w14:val="tx1"/>
            </w14:solidFill>
          </w14:textFill>
        </w:rPr>
        <w:t>函</w:t>
      </w:r>
      <w:bookmarkEnd w:id="2"/>
      <w:bookmarkEnd w:id="3"/>
    </w:p>
    <w:p w14:paraId="7D0D90D8">
      <w:pPr>
        <w:rPr>
          <w:rFonts w:ascii="宋体" w:hAnsi="宋体" w:eastAsia="宋体" w:cs="宋体"/>
          <w:color w:val="000000" w:themeColor="text1"/>
          <w14:textFill>
            <w14:solidFill>
              <w14:schemeClr w14:val="tx1"/>
            </w14:solidFill>
          </w14:textFill>
        </w:rPr>
      </w:pPr>
    </w:p>
    <w:p w14:paraId="4A8A6A56">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4" w:name="_Toc136173542"/>
      <w:bookmarkStart w:id="5" w:name="_Toc9692"/>
      <w:r>
        <w:rPr>
          <w:rFonts w:hint="eastAsia" w:ascii="宋体" w:hAnsi="宋体" w:eastAsia="宋体" w:cs="宋体"/>
          <w:b/>
          <w:color w:val="000000" w:themeColor="text1"/>
          <w:szCs w:val="24"/>
          <w14:textFill>
            <w14:solidFill>
              <w14:schemeClr w14:val="tx1"/>
            </w14:solidFill>
          </w14:textFill>
        </w:rPr>
        <w:t>1.招标条件</w:t>
      </w:r>
      <w:bookmarkEnd w:id="4"/>
      <w:bookmarkEnd w:id="5"/>
    </w:p>
    <w:p w14:paraId="11611203">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本招标项目</w:t>
      </w:r>
      <w:r>
        <w:rPr>
          <w:rFonts w:hint="eastAsia" w:ascii="宋体" w:hAnsi="宋体" w:eastAsia="宋体" w:cs="宋体"/>
          <w:b/>
          <w:bCs/>
          <w:color w:val="000000" w:themeColor="text1"/>
          <w:szCs w:val="24"/>
          <w:u w:val="single"/>
          <w14:textFill>
            <w14:solidFill>
              <w14:schemeClr w14:val="tx1"/>
            </w14:solidFill>
          </w14:textFill>
        </w:rPr>
        <w:t>通州区有机垃圾资源化综合处理中心（以下简称：通州项目）</w:t>
      </w:r>
      <w:r>
        <w:rPr>
          <w:rFonts w:hint="eastAsia" w:ascii="宋体" w:hAnsi="宋体" w:eastAsia="宋体" w:cs="宋体"/>
          <w:b/>
          <w:bCs/>
          <w:color w:val="000000" w:themeColor="text1"/>
          <w:szCs w:val="24"/>
          <w:u w:val="single"/>
          <w:lang w:val="en-US" w:eastAsia="zh-CN"/>
          <w14:textFill>
            <w14:solidFill>
              <w14:schemeClr w14:val="tx1"/>
            </w14:solidFill>
          </w14:textFill>
        </w:rPr>
        <w:t>自控阀门</w:t>
      </w:r>
      <w:r>
        <w:rPr>
          <w:rFonts w:hint="eastAsia" w:ascii="宋体" w:hAnsi="宋体" w:eastAsia="宋体" w:cs="宋体"/>
          <w:color w:val="000000" w:themeColor="text1"/>
          <w:szCs w:val="24"/>
          <w14:textFill>
            <w14:solidFill>
              <w14:schemeClr w14:val="tx1"/>
            </w14:solidFill>
          </w14:textFill>
        </w:rPr>
        <w:t>项目已具备招标条件，由深圳市必尚供应链有限公司对</w:t>
      </w:r>
      <w:r>
        <w:rPr>
          <w:rFonts w:hint="eastAsia" w:ascii="宋体" w:hAnsi="宋体" w:eastAsia="宋体" w:cs="宋体"/>
          <w:color w:val="000000" w:themeColor="text1"/>
          <w:szCs w:val="24"/>
          <w:lang w:val="en-US" w:eastAsia="zh-CN"/>
          <w14:textFill>
            <w14:solidFill>
              <w14:schemeClr w14:val="tx1"/>
            </w14:solidFill>
          </w14:textFill>
        </w:rPr>
        <w:t>自控阀门</w:t>
      </w:r>
      <w:r>
        <w:rPr>
          <w:rFonts w:hint="eastAsia" w:ascii="宋体" w:hAnsi="宋体" w:eastAsia="宋体" w:cs="宋体"/>
          <w:color w:val="000000" w:themeColor="text1"/>
          <w:szCs w:val="24"/>
          <w14:textFill>
            <w14:solidFill>
              <w14:schemeClr w14:val="tx1"/>
            </w14:solidFill>
          </w14:textFill>
        </w:rPr>
        <w:t>进行招邀标工作。</w:t>
      </w:r>
    </w:p>
    <w:p w14:paraId="02A0C4EB">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6" w:name="_Toc136173543"/>
      <w:bookmarkStart w:id="7" w:name="_Toc6343"/>
      <w:bookmarkStart w:id="8" w:name="_Toc184635054"/>
      <w:r>
        <w:rPr>
          <w:rFonts w:hint="eastAsia" w:ascii="宋体" w:hAnsi="宋体" w:eastAsia="宋体" w:cs="宋体"/>
          <w:b/>
          <w:color w:val="000000" w:themeColor="text1"/>
          <w:szCs w:val="24"/>
          <w14:textFill>
            <w14:solidFill>
              <w14:schemeClr w14:val="tx1"/>
            </w14:solidFill>
          </w14:textFill>
        </w:rPr>
        <w:t>2.项目概况与招标范围</w:t>
      </w:r>
      <w:bookmarkEnd w:id="6"/>
      <w:bookmarkEnd w:id="7"/>
      <w:bookmarkEnd w:id="8"/>
    </w:p>
    <w:p w14:paraId="69B834EE">
      <w:pPr>
        <w:spacing w:line="360" w:lineRule="auto"/>
        <w:jc w:val="left"/>
        <w:outlineLvl w:val="2"/>
        <w:rPr>
          <w:rFonts w:ascii="宋体" w:hAnsi="宋体" w:eastAsia="宋体" w:cs="宋体"/>
          <w:color w:val="000000" w:themeColor="text1"/>
          <w:szCs w:val="24"/>
          <w14:textFill>
            <w14:solidFill>
              <w14:schemeClr w14:val="tx1"/>
            </w14:solidFill>
          </w14:textFill>
        </w:rPr>
      </w:pPr>
      <w:bookmarkStart w:id="9" w:name="_Toc10838"/>
      <w:r>
        <w:rPr>
          <w:rFonts w:hint="eastAsia" w:ascii="宋体" w:hAnsi="宋体" w:eastAsia="宋体" w:cs="宋体"/>
          <w:color w:val="000000" w:themeColor="text1"/>
          <w:szCs w:val="24"/>
          <w14:textFill>
            <w14:solidFill>
              <w14:schemeClr w14:val="tx1"/>
            </w14:solidFill>
          </w14:textFill>
        </w:rPr>
        <w:t>2.1通州项目概况：</w:t>
      </w:r>
      <w:bookmarkEnd w:id="9"/>
    </w:p>
    <w:p w14:paraId="6756E71A">
      <w:pPr>
        <w:spacing w:line="360" w:lineRule="auto"/>
        <w:jc w:val="left"/>
        <w:rPr>
          <w:rFonts w:ascii="宋体" w:hAnsi="宋体" w:eastAsia="宋体" w:cs="宋体"/>
          <w:color w:val="000000" w:themeColor="text1"/>
          <w:szCs w:val="24"/>
          <w14:textFill>
            <w14:solidFill>
              <w14:schemeClr w14:val="tx1"/>
            </w14:solidFill>
          </w14:textFill>
        </w:rPr>
      </w:pPr>
      <w:bookmarkStart w:id="10" w:name="_Toc456799947"/>
      <w:bookmarkStart w:id="11" w:name="_Toc456799795"/>
      <w:bookmarkStart w:id="12" w:name="_Toc456800136"/>
      <w:bookmarkStart w:id="13" w:name="_Toc456799687"/>
      <w:bookmarkStart w:id="14" w:name="_Toc456800166"/>
      <w:bookmarkStart w:id="15" w:name="_Toc456800242"/>
      <w:bookmarkStart w:id="16" w:name="_Toc456800085"/>
      <w:r>
        <w:rPr>
          <w:rFonts w:hint="eastAsia" w:ascii="宋体" w:hAnsi="宋体" w:eastAsia="宋体" w:cs="宋体"/>
          <w:color w:val="000000" w:themeColor="text1"/>
          <w:szCs w:val="24"/>
          <w14:textFill>
            <w14:solidFill>
              <w14:schemeClr w14:val="tx1"/>
            </w14:solidFill>
          </w14:textFill>
        </w:rPr>
        <w:t>2.1.1项目名称：通州区有机垃圾资源化综合处理中心。</w:t>
      </w:r>
    </w:p>
    <w:p w14:paraId="5027FBA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2.1.2项目地点：通州区永乐店镇，再生能源发电厂东侧的环卫设施预留用地内。</w:t>
      </w:r>
    </w:p>
    <w:p w14:paraId="234B58E1">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2.1.3工程规模：</w:t>
      </w:r>
    </w:p>
    <w:p w14:paraId="103FB488">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总处理规模2100吨/天，其中餐厨垃圾处理规模400t/d；厨余垃圾（家庭厨余垃圾、其他厨余垃圾）处理规模700t/d；其他城市垃圾处理规模700t/d；废弃食用油脂：300t/d。</w:t>
      </w:r>
    </w:p>
    <w:p w14:paraId="6F3FD219">
      <w:pPr>
        <w:spacing w:line="360" w:lineRule="auto"/>
        <w:jc w:val="left"/>
        <w:outlineLvl w:val="2"/>
        <w:rPr>
          <w:rFonts w:ascii="宋体" w:hAnsi="宋体" w:eastAsia="宋体" w:cs="宋体"/>
          <w:color w:val="000000" w:themeColor="text1"/>
          <w:szCs w:val="24"/>
          <w14:textFill>
            <w14:solidFill>
              <w14:schemeClr w14:val="tx1"/>
            </w14:solidFill>
          </w14:textFill>
        </w:rPr>
      </w:pPr>
      <w:bookmarkStart w:id="17" w:name="_Toc3627"/>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en-US" w:eastAsia="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招标范围：</w:t>
      </w:r>
      <w:bookmarkEnd w:id="17"/>
    </w:p>
    <w:p w14:paraId="11FBF916">
      <w:pPr>
        <w:spacing w:line="360" w:lineRule="auto"/>
        <w:ind w:firstLine="480" w:firstLineChars="200"/>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本技术规范书适用于通州</w:t>
      </w:r>
      <w:r>
        <w:rPr>
          <w:rFonts w:hint="eastAsia" w:ascii="宋体" w:hAnsi="宋体" w:eastAsia="宋体" w:cs="宋体"/>
          <w:color w:val="000000" w:themeColor="text1"/>
          <w:szCs w:val="24"/>
          <w:lang w:val="en-US" w:eastAsia="zh-CN"/>
          <w14:textFill>
            <w14:solidFill>
              <w14:schemeClr w14:val="tx1"/>
            </w14:solidFill>
          </w14:textFill>
        </w:rPr>
        <w:t>自控阀门</w:t>
      </w:r>
      <w:r>
        <w:rPr>
          <w:rFonts w:hint="eastAsia" w:ascii="宋体" w:hAnsi="宋体" w:eastAsia="宋体" w:cs="宋体"/>
          <w:color w:val="000000" w:themeColor="text1"/>
          <w:szCs w:val="24"/>
          <w14:textFill>
            <w14:solidFill>
              <w14:schemeClr w14:val="tx1"/>
            </w14:solidFill>
          </w14:textFill>
        </w:rPr>
        <w:t>的招标，包括</w:t>
      </w:r>
      <w:r>
        <w:rPr>
          <w:rFonts w:hint="eastAsia" w:ascii="宋体" w:hAnsi="宋体" w:eastAsia="宋体" w:cs="宋体"/>
          <w:color w:val="000000" w:themeColor="text1"/>
          <w:szCs w:val="24"/>
          <w:lang w:val="en-US" w:eastAsia="zh-CN"/>
          <w14:textFill>
            <w14:solidFill>
              <w14:schemeClr w14:val="tx1"/>
            </w14:solidFill>
          </w14:textFill>
        </w:rPr>
        <w:t>阀门</w:t>
      </w:r>
      <w:r>
        <w:rPr>
          <w:rFonts w:hint="eastAsia" w:ascii="宋体" w:hAnsi="宋体" w:eastAsia="宋体" w:cs="宋体"/>
          <w:color w:val="000000" w:themeColor="text1"/>
          <w:szCs w:val="24"/>
          <w14:textFill>
            <w14:solidFill>
              <w14:schemeClr w14:val="tx1"/>
            </w14:solidFill>
          </w14:textFill>
        </w:rPr>
        <w:t>及附件的采购和供货、指导安装、调试、性能验收、培训、售后服务等的技术要求。包括所有必要的材料、备品备件、消耗品和专用工具以及设计、技术资料和技术服务等。具体要求详见附件6-1《</w:t>
      </w:r>
      <w:r>
        <w:rPr>
          <w:rFonts w:hint="eastAsia" w:ascii="宋体" w:hAnsi="宋体" w:eastAsia="宋体" w:cs="宋体"/>
          <w:color w:val="000000" w:themeColor="text1"/>
          <w:szCs w:val="24"/>
          <w:lang w:eastAsia="zh-CN"/>
          <w14:textFill>
            <w14:solidFill>
              <w14:schemeClr w14:val="tx1"/>
            </w14:solidFill>
          </w14:textFill>
        </w:rPr>
        <w:t>LK-ZB-EB-2026004 通州区有机垃圾资源化综合处理中心项目自控阀门招标技术要求</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w:t>
      </w:r>
    </w:p>
    <w:p w14:paraId="1112BB44">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18" w:name="_Toc21202"/>
      <w:bookmarkStart w:id="19" w:name="_Toc136173544"/>
      <w:r>
        <w:rPr>
          <w:rFonts w:hint="eastAsia" w:ascii="宋体" w:hAnsi="宋体" w:eastAsia="宋体" w:cs="宋体"/>
          <w:b/>
          <w:color w:val="000000" w:themeColor="text1"/>
          <w:szCs w:val="24"/>
          <w14:textFill>
            <w14:solidFill>
              <w14:schemeClr w14:val="tx1"/>
            </w14:solidFill>
          </w14:textFill>
        </w:rPr>
        <w:t>3.资金来源</w:t>
      </w:r>
      <w:bookmarkEnd w:id="18"/>
      <w:bookmarkEnd w:id="19"/>
    </w:p>
    <w:p w14:paraId="76C271F2">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14:paraId="2E44D567">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14:paraId="18A3AC17">
      <w:pPr>
        <w:numPr>
          <w:ilvl w:val="0"/>
          <w:numId w:val="2"/>
        </w:numPr>
        <w:autoSpaceDE w:val="0"/>
        <w:autoSpaceDN w:val="0"/>
        <w:spacing w:before="120" w:after="120" w:afterLines="50" w:line="360" w:lineRule="auto"/>
        <w:jc w:val="left"/>
        <w:outlineLvl w:val="1"/>
        <w:rPr>
          <w:rFonts w:ascii="宋体" w:hAnsi="宋体" w:eastAsia="宋体" w:cs="宋体"/>
          <w:b/>
          <w:szCs w:val="24"/>
        </w:rPr>
      </w:pPr>
      <w:bookmarkStart w:id="20" w:name="_Toc136173545"/>
      <w:bookmarkStart w:id="21" w:name="_Toc18261"/>
      <w:r>
        <w:rPr>
          <w:rFonts w:hint="eastAsia" w:ascii="宋体" w:hAnsi="宋体" w:eastAsia="宋体" w:cs="宋体"/>
          <w:b/>
          <w:szCs w:val="24"/>
        </w:rPr>
        <w:t>工期</w:t>
      </w:r>
      <w:bookmarkEnd w:id="20"/>
      <w:bookmarkEnd w:id="21"/>
    </w:p>
    <w:p w14:paraId="4BB1E5A7">
      <w:pPr>
        <w:spacing w:line="360" w:lineRule="auto"/>
        <w:jc w:val="left"/>
        <w:rPr>
          <w:rFonts w:hint="eastAsia" w:ascii="宋体" w:hAnsi="宋体" w:eastAsia="宋体" w:cs="宋体"/>
          <w:szCs w:val="24"/>
          <w:lang w:val="en-US" w:eastAsia="zh-CN"/>
        </w:rPr>
      </w:pPr>
      <w:r>
        <w:rPr>
          <w:rFonts w:hint="eastAsia" w:ascii="宋体" w:hAnsi="宋体" w:eastAsia="宋体" w:cs="宋体"/>
          <w:szCs w:val="24"/>
        </w:rPr>
        <w:t>4.1 通州项目计划安装施工时间：202</w:t>
      </w:r>
      <w:r>
        <w:rPr>
          <w:rFonts w:hint="eastAsia" w:ascii="宋体" w:hAnsi="宋体" w:eastAsia="宋体" w:cs="宋体"/>
          <w:szCs w:val="24"/>
          <w:lang w:val="en-US" w:eastAsia="zh-CN"/>
        </w:rPr>
        <w:t>6</w:t>
      </w:r>
      <w:r>
        <w:rPr>
          <w:rFonts w:hint="eastAsia" w:ascii="宋体" w:hAnsi="宋体" w:eastAsia="宋体" w:cs="宋体"/>
          <w:szCs w:val="24"/>
        </w:rPr>
        <w:t>年</w:t>
      </w:r>
      <w:r>
        <w:rPr>
          <w:rFonts w:hint="eastAsia" w:ascii="宋体" w:hAnsi="宋体" w:eastAsia="宋体" w:cs="宋体"/>
          <w:szCs w:val="24"/>
          <w:lang w:val="en-US" w:eastAsia="zh-CN"/>
        </w:rPr>
        <w:t>4</w:t>
      </w:r>
      <w:r>
        <w:rPr>
          <w:rFonts w:hint="eastAsia" w:ascii="宋体" w:hAnsi="宋体" w:eastAsia="宋体" w:cs="宋体"/>
          <w:szCs w:val="24"/>
        </w:rPr>
        <w:t>月</w:t>
      </w:r>
      <w:r>
        <w:rPr>
          <w:rFonts w:hint="eastAsia" w:ascii="宋体" w:hAnsi="宋体" w:eastAsia="宋体" w:cs="宋体"/>
          <w:szCs w:val="24"/>
          <w:lang w:val="en-US" w:eastAsia="zh-CN"/>
        </w:rPr>
        <w:t>底</w:t>
      </w:r>
    </w:p>
    <w:p w14:paraId="6CC154EA">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2" w:name="_Toc10646"/>
      <w:bookmarkStart w:id="23" w:name="_Toc136173546"/>
      <w:r>
        <w:rPr>
          <w:rFonts w:hint="eastAsia" w:ascii="宋体" w:hAnsi="宋体" w:eastAsia="宋体" w:cs="宋体"/>
          <w:b/>
          <w:color w:val="000000" w:themeColor="text1"/>
          <w:szCs w:val="24"/>
          <w14:textFill>
            <w14:solidFill>
              <w14:schemeClr w14:val="tx1"/>
            </w14:solidFill>
          </w14:textFill>
        </w:rPr>
        <w:t>5.质量标准</w:t>
      </w:r>
      <w:bookmarkEnd w:id="22"/>
      <w:bookmarkEnd w:id="23"/>
    </w:p>
    <w:p w14:paraId="349D09CE">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质量标准：设备必须满足工程需要、符合工艺技术和现行工业标准的优质产品，未规定的技术规范不低于国家最高标准执行。</w:t>
      </w:r>
      <w:bookmarkStart w:id="24" w:name="_Toc470006775"/>
    </w:p>
    <w:p w14:paraId="0FB1D45D">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5" w:name="_Toc136173547"/>
      <w:bookmarkStart w:id="26" w:name="_Toc28139"/>
      <w:r>
        <w:rPr>
          <w:rFonts w:hint="eastAsia" w:ascii="宋体" w:hAnsi="宋体" w:eastAsia="宋体" w:cs="宋体"/>
          <w:b/>
          <w:color w:val="000000" w:themeColor="text1"/>
          <w:szCs w:val="24"/>
          <w14:textFill>
            <w14:solidFill>
              <w14:schemeClr w14:val="tx1"/>
            </w14:solidFill>
          </w14:textFill>
        </w:rPr>
        <w:t>6.投标人资格要求</w:t>
      </w:r>
      <w:bookmarkEnd w:id="24"/>
      <w:bookmarkEnd w:id="25"/>
      <w:bookmarkEnd w:id="26"/>
    </w:p>
    <w:p w14:paraId="14C4353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投标人不限本国或外国，但必须在国内有具有独立法人资格的相应办事机构。</w:t>
      </w:r>
    </w:p>
    <w:p w14:paraId="21FAC65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具有相似的应用案例，并且稳定运行3年以上。</w:t>
      </w:r>
    </w:p>
    <w:p w14:paraId="261FCEC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投标人提供可供招标方进行实地考察的案例资料，包括：项目名称、地点、项目主要技术参数、投入运行时间等。</w:t>
      </w:r>
    </w:p>
    <w:p w14:paraId="6A4A668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投标人在近3年内不曾在任何合同中有违约或属投标人的原因而被终止合同。</w:t>
      </w:r>
    </w:p>
    <w:p w14:paraId="2519801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持有有效资质证件，处于正常营业期内的独立法人或独立经营主体。</w:t>
      </w:r>
    </w:p>
    <w:p w14:paraId="6442E88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能按照招标方要求提供相关的证明文件和手续。</w:t>
      </w:r>
    </w:p>
    <w:p w14:paraId="51D2522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具有良好的银行资信和商业信誉，没有处于被责令停业、财产被接管、冻结、破产和重组状态。</w:t>
      </w:r>
    </w:p>
    <w:p w14:paraId="01D136C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招标人认为需满足的其它条件。</w:t>
      </w:r>
    </w:p>
    <w:p w14:paraId="19C4565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收到招标邀请并不代表受邀方完全具备合格投标资格。</w:t>
      </w:r>
    </w:p>
    <w:p w14:paraId="0F09782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7" w:name="_Toc8275"/>
      <w:bookmarkStart w:id="28" w:name="_Toc136173548"/>
      <w:r>
        <w:rPr>
          <w:rFonts w:hint="eastAsia" w:ascii="宋体" w:hAnsi="宋体" w:eastAsia="宋体" w:cs="宋体"/>
          <w:b/>
          <w:color w:val="000000" w:themeColor="text1"/>
          <w:szCs w:val="24"/>
          <w14:textFill>
            <w14:solidFill>
              <w14:schemeClr w14:val="tx1"/>
            </w14:solidFill>
          </w14:textFill>
        </w:rPr>
        <w:t>7.招标文件出售时间</w:t>
      </w:r>
      <w:bookmarkEnd w:id="27"/>
      <w:bookmarkEnd w:id="28"/>
    </w:p>
    <w:p w14:paraId="7625431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自202</w:t>
      </w:r>
      <w:r>
        <w:rPr>
          <w:rFonts w:hint="eastAsia" w:ascii="宋体" w:hAnsi="宋体" w:eastAsia="宋体" w:cs="宋体"/>
          <w:color w:val="000000" w:themeColor="text1"/>
          <w:szCs w:val="24"/>
          <w:lang w:val="en-US" w:eastAsia="zh-CN"/>
          <w14:textFill>
            <w14:solidFill>
              <w14:schemeClr w14:val="tx1"/>
            </w14:solidFill>
          </w14:textFill>
        </w:rPr>
        <w:t>6</w:t>
      </w:r>
      <w:r>
        <w:rPr>
          <w:rFonts w:hint="eastAsia" w:ascii="宋体" w:hAnsi="宋体" w:eastAsia="宋体" w:cs="宋体"/>
          <w:color w:val="000000" w:themeColor="text1"/>
          <w:szCs w:val="24"/>
          <w14:textFill>
            <w14:solidFill>
              <w14:schemeClr w14:val="tx1"/>
            </w14:solidFill>
          </w14:textFill>
        </w:rPr>
        <w:t>年0</w:t>
      </w:r>
      <w:r>
        <w:rPr>
          <w:rFonts w:hint="eastAsia" w:ascii="宋体" w:hAnsi="宋体" w:eastAsia="宋体" w:cs="宋体"/>
          <w:color w:val="000000" w:themeColor="text1"/>
          <w:szCs w:val="24"/>
          <w:lang w:val="en-US" w:eastAsia="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27</w:t>
      </w:r>
      <w:r>
        <w:rPr>
          <w:rFonts w:hint="eastAsia" w:ascii="宋体" w:hAnsi="宋体" w:eastAsia="宋体" w:cs="宋体"/>
          <w:color w:val="000000" w:themeColor="text1"/>
          <w:szCs w:val="24"/>
          <w14:textFill>
            <w14:solidFill>
              <w14:schemeClr w14:val="tx1"/>
            </w14:solidFill>
          </w14:textFill>
        </w:rPr>
        <w:t>日-0</w:t>
      </w:r>
      <w:r>
        <w:rPr>
          <w:rFonts w:hint="eastAsia" w:ascii="宋体" w:hAnsi="宋体" w:eastAsia="宋体" w:cs="宋体"/>
          <w:color w:val="000000" w:themeColor="text1"/>
          <w:szCs w:val="24"/>
          <w:lang w:val="en-US" w:eastAsia="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02</w:t>
      </w:r>
      <w:bookmarkStart w:id="405" w:name="_GoBack"/>
      <w:bookmarkEnd w:id="405"/>
      <w:r>
        <w:rPr>
          <w:rFonts w:hint="eastAsia" w:ascii="宋体" w:hAnsi="宋体" w:eastAsia="宋体" w:cs="宋体"/>
          <w:color w:val="000000" w:themeColor="text1"/>
          <w:szCs w:val="24"/>
          <w14:textFill>
            <w14:solidFill>
              <w14:schemeClr w14:val="tx1"/>
            </w14:solidFill>
          </w14:textFill>
        </w:rPr>
        <w:t>日止。</w:t>
      </w:r>
    </w:p>
    <w:p w14:paraId="05F1853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9" w:name="_Toc136173549"/>
      <w:bookmarkStart w:id="30" w:name="_Toc2262"/>
      <w:r>
        <w:rPr>
          <w:rFonts w:hint="eastAsia" w:ascii="宋体" w:hAnsi="宋体" w:eastAsia="宋体" w:cs="宋体"/>
          <w:b/>
          <w:color w:val="000000" w:themeColor="text1"/>
          <w:szCs w:val="24"/>
          <w14:textFill>
            <w14:solidFill>
              <w14:schemeClr w14:val="tx1"/>
            </w14:solidFill>
          </w14:textFill>
        </w:rPr>
        <w:t>8.获取招标文件的时间及地点</w:t>
      </w:r>
      <w:bookmarkEnd w:id="29"/>
      <w:bookmarkEnd w:id="30"/>
    </w:p>
    <w:p w14:paraId="069DA23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14:paraId="4F51305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31" w:name="_Toc5706"/>
      <w:bookmarkStart w:id="32" w:name="_Toc136173550"/>
      <w:r>
        <w:rPr>
          <w:rFonts w:hint="eastAsia" w:ascii="宋体" w:hAnsi="宋体" w:eastAsia="宋体" w:cs="宋体"/>
          <w:b/>
          <w:color w:val="000000" w:themeColor="text1"/>
          <w:szCs w:val="24"/>
          <w14:textFill>
            <w14:solidFill>
              <w14:schemeClr w14:val="tx1"/>
            </w14:solidFill>
          </w14:textFill>
        </w:rPr>
        <w:t>9.招标文件费用</w:t>
      </w:r>
      <w:bookmarkEnd w:id="31"/>
      <w:bookmarkEnd w:id="32"/>
    </w:p>
    <w:p w14:paraId="482E1D4D">
      <w:pPr>
        <w:adjustRightInd w:val="0"/>
        <w:snapToGri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14:paraId="7C4D49F1">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33" w:name="_Toc136173551"/>
      <w:bookmarkStart w:id="34" w:name="_Toc1641"/>
      <w:r>
        <w:rPr>
          <w:rFonts w:hint="eastAsia" w:ascii="宋体" w:hAnsi="宋体" w:eastAsia="宋体" w:cs="宋体"/>
          <w:b/>
          <w:color w:val="000000" w:themeColor="text1"/>
          <w:szCs w:val="24"/>
          <w14:textFill>
            <w14:solidFill>
              <w14:schemeClr w14:val="tx1"/>
            </w14:solidFill>
          </w14:textFill>
        </w:rPr>
        <w:t>10. 投标文件的递交</w:t>
      </w:r>
      <w:bookmarkEnd w:id="33"/>
      <w:bookmarkEnd w:id="34"/>
    </w:p>
    <w:p w14:paraId="628553E0">
      <w:pPr>
        <w:spacing w:line="360" w:lineRule="auto"/>
        <w:jc w:val="left"/>
        <w:rPr>
          <w:rFonts w:ascii="宋体" w:hAnsi="宋体" w:eastAsia="宋体" w:cs="宋体"/>
          <w:b/>
          <w:snapToGrid w:val="0"/>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10.1投标截止时间：</w:t>
      </w:r>
      <w:r>
        <w:rPr>
          <w:rFonts w:hint="eastAsia" w:ascii="宋体" w:hAnsi="宋体" w:eastAsia="宋体" w:cs="宋体"/>
          <w:snapToGrid w:val="0"/>
          <w:color w:val="000000" w:themeColor="text1"/>
          <w:szCs w:val="24"/>
          <w:u w:val="single"/>
          <w14:textFill>
            <w14:solidFill>
              <w14:schemeClr w14:val="tx1"/>
            </w14:solidFill>
          </w14:textFill>
        </w:rPr>
        <w:t>202</w:t>
      </w:r>
      <w:r>
        <w:rPr>
          <w:rFonts w:hint="eastAsia" w:ascii="宋体" w:hAnsi="宋体" w:eastAsia="宋体" w:cs="宋体"/>
          <w:snapToGrid w:val="0"/>
          <w:color w:val="000000" w:themeColor="text1"/>
          <w:szCs w:val="24"/>
          <w:u w:val="single"/>
          <w:lang w:val="en-US" w:eastAsia="zh-CN"/>
          <w14:textFill>
            <w14:solidFill>
              <w14:schemeClr w14:val="tx1"/>
            </w14:solidFill>
          </w14:textFill>
        </w:rPr>
        <w:t>6</w:t>
      </w:r>
      <w:r>
        <w:rPr>
          <w:rFonts w:hint="eastAsia" w:ascii="宋体" w:hAnsi="宋体" w:eastAsia="宋体" w:cs="宋体"/>
          <w:snapToGrid w:val="0"/>
          <w:color w:val="000000" w:themeColor="text1"/>
          <w:szCs w:val="24"/>
          <w14:textFill>
            <w14:solidFill>
              <w14:schemeClr w14:val="tx1"/>
            </w14:solidFill>
          </w14:textFill>
        </w:rPr>
        <w:t>年</w:t>
      </w:r>
      <w:r>
        <w:rPr>
          <w:rFonts w:hint="eastAsia" w:ascii="宋体" w:hAnsi="宋体" w:eastAsia="宋体" w:cs="宋体"/>
          <w:snapToGrid w:val="0"/>
          <w:color w:val="000000" w:themeColor="text1"/>
          <w:szCs w:val="24"/>
          <w:u w:val="single"/>
          <w14:textFill>
            <w14:solidFill>
              <w14:schemeClr w14:val="tx1"/>
            </w14:solidFill>
          </w14:textFill>
        </w:rPr>
        <w:t xml:space="preserve"> 0</w:t>
      </w:r>
      <w:r>
        <w:rPr>
          <w:rFonts w:hint="eastAsia" w:ascii="宋体" w:hAnsi="宋体" w:eastAsia="宋体" w:cs="宋体"/>
          <w:snapToGrid w:val="0"/>
          <w:color w:val="000000" w:themeColor="text1"/>
          <w:szCs w:val="24"/>
          <w:u w:val="single"/>
          <w:lang w:val="en-US" w:eastAsia="zh-CN"/>
          <w14:textFill>
            <w14:solidFill>
              <w14:schemeClr w14:val="tx1"/>
            </w14:solidFill>
          </w14:textFill>
        </w:rPr>
        <w:t>3</w:t>
      </w:r>
      <w:r>
        <w:rPr>
          <w:rFonts w:hint="eastAsia" w:ascii="宋体" w:hAnsi="宋体" w:eastAsia="宋体" w:cs="宋体"/>
          <w:snapToGrid w:val="0"/>
          <w:color w:val="000000" w:themeColor="text1"/>
          <w:szCs w:val="24"/>
          <w14:textFill>
            <w14:solidFill>
              <w14:schemeClr w14:val="tx1"/>
            </w14:solidFill>
          </w14:textFill>
        </w:rPr>
        <w:t>月</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09</w:t>
      </w:r>
      <w:r>
        <w:rPr>
          <w:rFonts w:hint="eastAsia" w:ascii="宋体" w:hAnsi="宋体" w:eastAsia="宋体" w:cs="宋体"/>
          <w:snapToGrid w:val="0"/>
          <w:color w:val="000000" w:themeColor="text1"/>
          <w:szCs w:val="24"/>
          <w14:textFill>
            <w14:solidFill>
              <w14:schemeClr w14:val="tx1"/>
            </w14:solidFill>
          </w14:textFill>
        </w:rPr>
        <w:t>日</w:t>
      </w:r>
      <w:r>
        <w:rPr>
          <w:rFonts w:hint="eastAsia" w:ascii="宋体" w:hAnsi="宋体" w:eastAsia="宋体" w:cs="宋体"/>
          <w:snapToGrid w:val="0"/>
          <w:color w:val="000000" w:themeColor="text1"/>
          <w:szCs w:val="24"/>
          <w:u w:val="single"/>
          <w14:textFill>
            <w14:solidFill>
              <w14:schemeClr w14:val="tx1"/>
            </w14:solidFill>
          </w14:textFill>
        </w:rPr>
        <w:t xml:space="preserve"> 18:00 </w:t>
      </w:r>
      <w:r>
        <w:rPr>
          <w:rFonts w:hint="eastAsia" w:ascii="宋体" w:hAnsi="宋体" w:eastAsia="宋体" w:cs="宋体"/>
          <w:snapToGrid w:val="0"/>
          <w:color w:val="000000" w:themeColor="text1"/>
          <w:szCs w:val="24"/>
          <w14:textFill>
            <w14:solidFill>
              <w14:schemeClr w14:val="tx1"/>
            </w14:solidFill>
          </w14:textFill>
        </w:rPr>
        <w:t>时前</w:t>
      </w:r>
      <w:r>
        <w:rPr>
          <w:rFonts w:hint="eastAsia" w:ascii="宋体" w:hAnsi="宋体" w:eastAsia="宋体" w:cs="宋体"/>
          <w:b/>
          <w:snapToGrid w:val="0"/>
          <w:color w:val="000000" w:themeColor="text1"/>
          <w:szCs w:val="24"/>
          <w14:textFill>
            <w14:solidFill>
              <w14:schemeClr w14:val="tx1"/>
            </w14:solidFill>
          </w14:textFill>
        </w:rPr>
        <w:t>（收到标书时间）。</w:t>
      </w:r>
    </w:p>
    <w:p w14:paraId="0FA78D25">
      <w:pPr>
        <w:spacing w:line="360" w:lineRule="auto"/>
        <w:jc w:val="left"/>
        <w:outlineLvl w:val="2"/>
        <w:rPr>
          <w:rFonts w:ascii="宋体" w:hAnsi="宋体" w:eastAsia="宋体" w:cs="宋体"/>
          <w:b/>
          <w:bCs/>
          <w:snapToGrid w:val="0"/>
          <w:color w:val="000000" w:themeColor="text1"/>
          <w:szCs w:val="24"/>
          <w:u w:val="single"/>
          <w14:textFill>
            <w14:solidFill>
              <w14:schemeClr w14:val="tx1"/>
            </w14:solidFill>
          </w14:textFill>
        </w:rPr>
      </w:pPr>
      <w:bookmarkStart w:id="35" w:name="_Toc25676"/>
      <w:r>
        <w:rPr>
          <w:rFonts w:hint="eastAsia" w:ascii="宋体" w:hAnsi="宋体" w:eastAsia="宋体" w:cs="宋体"/>
          <w:color w:val="000000" w:themeColor="text1"/>
          <w:szCs w:val="24"/>
          <w14:textFill>
            <w14:solidFill>
              <w14:schemeClr w14:val="tx1"/>
            </w14:solidFill>
          </w14:textFill>
        </w:rPr>
        <w:t>10.2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bookmarkEnd w:id="35"/>
    </w:p>
    <w:p w14:paraId="7051C935">
      <w:pPr>
        <w:spacing w:line="360" w:lineRule="auto"/>
        <w:jc w:val="left"/>
        <w:rPr>
          <w:rFonts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w:t>
      </w:r>
      <w:r>
        <w:rPr>
          <w:rFonts w:hint="eastAsia" w:ascii="宋体" w:hAnsi="宋体" w:eastAsia="宋体" w:cs="宋体"/>
          <w:snapToGrid w:val="0"/>
          <w:color w:val="000000" w:themeColor="text1"/>
          <w:szCs w:val="24"/>
          <w:u w:val="single"/>
          <w:lang w:val="en-US" w:eastAsia="zh-CN"/>
          <w14:textFill>
            <w14:solidFill>
              <w14:schemeClr w14:val="tx1"/>
            </w14:solidFill>
          </w14:textFill>
        </w:rPr>
        <w:t>朗坤环境</w:t>
      </w:r>
      <w:r>
        <w:rPr>
          <w:rFonts w:hint="eastAsia" w:ascii="宋体" w:hAnsi="宋体" w:eastAsia="宋体" w:cs="宋体"/>
          <w:snapToGrid w:val="0"/>
          <w:color w:val="000000" w:themeColor="text1"/>
          <w:szCs w:val="24"/>
          <w:u w:val="single"/>
          <w14:textFill>
            <w14:solidFill>
              <w14:schemeClr w14:val="tx1"/>
            </w14:solidFill>
          </w14:textFill>
        </w:rPr>
        <w:t>10楼招标采购中心</w:t>
      </w:r>
      <w:r>
        <w:rPr>
          <w:rFonts w:hint="eastAsia" w:ascii="宋体" w:hAnsi="宋体" w:eastAsia="宋体" w:cs="宋体"/>
          <w:snapToGrid w:val="0"/>
          <w:color w:val="000000" w:themeColor="text1"/>
          <w:szCs w:val="24"/>
          <w:u w:val="single"/>
          <w:lang w:val="en-US" w:eastAsia="zh-CN"/>
          <w14:textFill>
            <w14:solidFill>
              <w14:schemeClr w14:val="tx1"/>
            </w14:solidFill>
          </w14:textFill>
        </w:rPr>
        <w:t>黄德东</w:t>
      </w:r>
      <w:r>
        <w:rPr>
          <w:rFonts w:hint="eastAsia" w:ascii="宋体" w:hAnsi="宋体" w:eastAsia="宋体" w:cs="宋体"/>
          <w:snapToGrid w:val="0"/>
          <w:color w:val="000000" w:themeColor="text1"/>
          <w:szCs w:val="24"/>
          <w:u w:val="single"/>
          <w14:textFill>
            <w14:solidFill>
              <w14:schemeClr w14:val="tx1"/>
            </w14:solidFill>
          </w14:textFill>
        </w:rPr>
        <w:t>收。</w:t>
      </w:r>
    </w:p>
    <w:p w14:paraId="12BCE33F">
      <w:pPr>
        <w:autoSpaceDE w:val="0"/>
        <w:autoSpaceDN w:val="0"/>
        <w:spacing w:line="360" w:lineRule="auto"/>
        <w:jc w:val="left"/>
        <w:rPr>
          <w:rFonts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b/>
          <w:bCs/>
          <w:color w:val="000000" w:themeColor="text1"/>
          <w:szCs w:val="24"/>
          <w:u w:val="single"/>
          <w14:textFill>
            <w14:solidFill>
              <w14:schemeClr w14:val="tx1"/>
            </w14:solidFill>
          </w14:textFill>
        </w:rPr>
        <w:t>http://ebidding.leoking.com/Bidding/list_125.aspx</w:t>
      </w:r>
      <w:r>
        <w:rPr>
          <w:rFonts w:hint="eastAsia" w:ascii="宋体" w:hAnsi="宋体" w:eastAsia="宋体" w:cs="宋体"/>
          <w:color w:val="000000" w:themeColor="text1"/>
          <w:szCs w:val="24"/>
          <w14:textFill>
            <w14:solidFill>
              <w14:schemeClr w14:val="tx1"/>
            </w14:solidFill>
          </w14:textFill>
        </w:rPr>
        <w:t xml:space="preserve"> ，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w:t>
      </w:r>
    </w:p>
    <w:p w14:paraId="29AE2F09">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10.3逾期收到或不符合招标文件要求的投标文件恕不接受，开标时间另行通知。</w:t>
      </w:r>
    </w:p>
    <w:p w14:paraId="5AFA4ED6">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36" w:name="_Toc6349"/>
      <w:bookmarkStart w:id="37" w:name="_Toc136173552"/>
      <w:r>
        <w:rPr>
          <w:rFonts w:hint="eastAsia" w:ascii="宋体" w:hAnsi="宋体" w:eastAsia="宋体" w:cs="宋体"/>
          <w:b/>
          <w:color w:val="000000" w:themeColor="text1"/>
          <w:szCs w:val="24"/>
          <w14:textFill>
            <w14:solidFill>
              <w14:schemeClr w14:val="tx1"/>
            </w14:solidFill>
          </w14:textFill>
        </w:rPr>
        <w:t>11.联系方式</w:t>
      </w:r>
      <w:bookmarkEnd w:id="36"/>
      <w:bookmarkEnd w:id="37"/>
    </w:p>
    <w:p w14:paraId="1810484B">
      <w:pPr>
        <w:autoSpaceDE w:val="0"/>
        <w:autoSpaceDN w:val="0"/>
        <w:adjustRightInd w:val="0"/>
        <w:spacing w:line="360" w:lineRule="auto"/>
        <w:jc w:val="left"/>
        <w:outlineLvl w:val="0"/>
        <w:rPr>
          <w:rFonts w:ascii="宋体" w:hAnsi="宋体" w:eastAsia="宋体" w:cs="宋体"/>
          <w:b/>
          <w:color w:val="000000" w:themeColor="text1"/>
          <w:szCs w:val="24"/>
          <w14:textFill>
            <w14:solidFill>
              <w14:schemeClr w14:val="tx1"/>
            </w14:solidFill>
          </w14:textFill>
        </w:rPr>
      </w:pPr>
      <w:bookmarkStart w:id="38" w:name="_Toc17912"/>
      <w:r>
        <w:rPr>
          <w:rFonts w:hint="eastAsia" w:ascii="宋体" w:hAnsi="宋体" w:eastAsia="宋体" w:cs="宋体"/>
          <w:b/>
          <w:color w:val="000000" w:themeColor="text1"/>
          <w:szCs w:val="24"/>
          <w14:textFill>
            <w14:solidFill>
              <w14:schemeClr w14:val="tx1"/>
            </w14:solidFill>
          </w14:textFill>
        </w:rPr>
        <w:t>招标人：深圳市必尚供应链有限公司</w:t>
      </w:r>
      <w:bookmarkEnd w:id="38"/>
    </w:p>
    <w:p w14:paraId="4639B3E1">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采购部：黄德东   电话：</w:t>
      </w:r>
      <w:r>
        <w:rPr>
          <w:rFonts w:hint="eastAsia" w:ascii="宋体" w:hAnsi="宋体" w:eastAsia="宋体" w:cs="宋体"/>
          <w:color w:val="000000" w:themeColor="text1"/>
          <w:szCs w:val="24"/>
          <w:lang w:val="en-US" w:eastAsia="zh-CN"/>
          <w14:textFill>
            <w14:solidFill>
              <w14:schemeClr w14:val="tx1"/>
            </w14:solidFill>
          </w14:textFill>
        </w:rPr>
        <w:t>18028712527</w:t>
      </w:r>
      <w:r>
        <w:rPr>
          <w:rFonts w:hint="eastAsia" w:ascii="宋体" w:hAnsi="宋体" w:eastAsia="宋体" w:cs="宋体"/>
          <w:color w:val="000000" w:themeColor="text1"/>
          <w:szCs w:val="24"/>
          <w14:textFill>
            <w14:solidFill>
              <w14:schemeClr w14:val="tx1"/>
            </w14:solidFill>
          </w14:textFill>
        </w:rPr>
        <w:t xml:space="preserve"> </w:t>
      </w:r>
    </w:p>
    <w:p w14:paraId="758756B0">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t>huangdedong@leoking.com</w:t>
      </w:r>
    </w:p>
    <w:p w14:paraId="1F657BA7">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技术部：</w:t>
      </w:r>
      <w:r>
        <w:rPr>
          <w:rFonts w:hint="eastAsia" w:ascii="宋体" w:hAnsi="宋体" w:eastAsia="宋体" w:cs="宋体"/>
          <w:color w:val="000000" w:themeColor="text1"/>
          <w:szCs w:val="24"/>
          <w:lang w:val="en-US" w:eastAsia="zh-CN"/>
          <w14:textFill>
            <w14:solidFill>
              <w14:schemeClr w14:val="tx1"/>
            </w14:solidFill>
          </w14:textFill>
        </w:rPr>
        <w:t>郭江川</w:t>
      </w:r>
      <w:r>
        <w:rPr>
          <w:rFonts w:hint="eastAsia" w:ascii="宋体" w:hAnsi="宋体" w:eastAsia="宋体" w:cs="宋体"/>
          <w:color w:val="000000" w:themeColor="text1"/>
          <w:szCs w:val="24"/>
          <w14:textFill>
            <w14:solidFill>
              <w14:schemeClr w14:val="tx1"/>
            </w14:solidFill>
          </w14:textFill>
        </w:rPr>
        <w:t xml:space="preserve">  电话：0755-89891111</w:t>
      </w:r>
    </w:p>
    <w:p w14:paraId="1FE7A2CB">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"mailto:shaolieyong@leoking.com"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lang w:val="en-US" w:eastAsia="zh-CN"/>
          <w14:textFill>
            <w14:solidFill>
              <w14:schemeClr w14:val="tx1"/>
            </w14:solidFill>
          </w14:textFill>
        </w:rPr>
        <w:t>guojiangchuan</w:t>
      </w:r>
      <w:r>
        <w:rPr>
          <w:rFonts w:hint="eastAsia" w:ascii="宋体" w:hAnsi="宋体" w:eastAsia="宋体" w:cs="宋体"/>
          <w:color w:val="000000" w:themeColor="text1"/>
          <w14:textFill>
            <w14:solidFill>
              <w14:schemeClr w14:val="tx1"/>
            </w14:solidFill>
          </w14:textFill>
        </w:rPr>
        <w:t>@leoking.com</w:t>
      </w:r>
      <w:r>
        <w:rPr>
          <w:rFonts w:hint="eastAsia" w:ascii="宋体" w:hAnsi="宋体" w:eastAsia="宋体" w:cs="宋体"/>
          <w:color w:val="000000" w:themeColor="text1"/>
          <w14:textFill>
            <w14:solidFill>
              <w14:schemeClr w14:val="tx1"/>
            </w14:solidFill>
          </w14:textFill>
        </w:rPr>
        <w:fldChar w:fldCharType="end"/>
      </w:r>
    </w:p>
    <w:p w14:paraId="4BA3687C">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附件详后：</w:t>
      </w:r>
    </w:p>
    <w:p w14:paraId="2FBA520C">
      <w:pPr>
        <w:pStyle w:val="3"/>
        <w:spacing w:before="0" w:after="0" w:line="360" w:lineRule="auto"/>
        <w:ind w:firstLine="422" w:firstLineChars="200"/>
        <w:jc w:val="left"/>
        <w:rPr>
          <w:rFonts w:ascii="宋体" w:hAnsi="宋体" w:cs="宋体"/>
          <w:color w:val="000000" w:themeColor="text1"/>
          <w:sz w:val="21"/>
          <w:szCs w:val="21"/>
          <w14:textFill>
            <w14:solidFill>
              <w14:schemeClr w14:val="tx1"/>
            </w14:solidFill>
          </w14:textFill>
        </w:rPr>
        <w:sectPr>
          <w:pgSz w:w="11907" w:h="16840"/>
          <w:pgMar w:top="1247" w:right="1361" w:bottom="1247" w:left="1361" w:header="720" w:footer="720" w:gutter="0"/>
          <w:cols w:space="720" w:num="1"/>
          <w:docGrid w:linePitch="286" w:charSpace="0"/>
        </w:sectPr>
      </w:pPr>
      <w:bookmarkStart w:id="39" w:name="_Toc176085606"/>
    </w:p>
    <w:p w14:paraId="3F8CFD55">
      <w:pPr>
        <w:pStyle w:val="3"/>
        <w:spacing w:line="360" w:lineRule="auto"/>
        <w:jc w:val="left"/>
        <w:rPr>
          <w:rFonts w:ascii="宋体" w:hAnsi="宋体" w:cs="宋体"/>
          <w:color w:val="000000" w:themeColor="text1"/>
          <w:sz w:val="24"/>
          <w:szCs w:val="24"/>
          <w14:textFill>
            <w14:solidFill>
              <w14:schemeClr w14:val="tx1"/>
            </w14:solidFill>
          </w14:textFill>
        </w:rPr>
      </w:pPr>
      <w:bookmarkStart w:id="40" w:name="_Toc32479"/>
      <w:bookmarkStart w:id="41" w:name="_Toc136173553"/>
      <w:r>
        <w:rPr>
          <w:rFonts w:hint="eastAsia" w:ascii="宋体" w:hAnsi="宋体" w:cs="宋体"/>
          <w:color w:val="000000" w:themeColor="text1"/>
          <w:sz w:val="24"/>
          <w:szCs w:val="24"/>
          <w14:textFill>
            <w14:solidFill>
              <w14:schemeClr w14:val="tx1"/>
            </w14:solidFill>
          </w14:textFill>
        </w:rPr>
        <w:t>附件 1-1：投标意向确认书格式</w:t>
      </w:r>
      <w:bookmarkEnd w:id="39"/>
      <w:bookmarkEnd w:id="40"/>
      <w:bookmarkEnd w:id="41"/>
    </w:p>
    <w:p w14:paraId="4F2D527A">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583DCD17">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004EBC7B">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4F86D2B4">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22181389">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66D7B39E">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6142AAC2">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p>
    <w:p w14:paraId="5CB31A12">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投标意向确认书</w:t>
      </w:r>
    </w:p>
    <w:p w14:paraId="5DD8AD4C">
      <w:pPr>
        <w:spacing w:line="360" w:lineRule="auto"/>
        <w:rPr>
          <w:rFonts w:ascii="宋体" w:hAnsi="宋体" w:eastAsia="宋体" w:cs="宋体"/>
          <w:b/>
          <w:bCs/>
          <w:color w:val="000000" w:themeColor="text1"/>
          <w:szCs w:val="24"/>
          <w14:textFill>
            <w14:solidFill>
              <w14:schemeClr w14:val="tx1"/>
            </w14:solidFill>
          </w14:textFill>
        </w:rPr>
      </w:pPr>
    </w:p>
    <w:p w14:paraId="0D08F672">
      <w:pPr>
        <w:spacing w:line="360" w:lineRule="auto"/>
        <w:rPr>
          <w:rFonts w:ascii="宋体" w:hAnsi="宋体" w:eastAsia="宋体" w:cs="宋体"/>
          <w:color w:val="000000" w:themeColor="text1"/>
          <w:szCs w:val="24"/>
          <w14:textFill>
            <w14:solidFill>
              <w14:schemeClr w14:val="tx1"/>
            </w14:solidFill>
          </w14:textFill>
        </w:rPr>
      </w:pPr>
    </w:p>
    <w:p w14:paraId="561CA06F">
      <w:pPr>
        <w:autoSpaceDE w:val="0"/>
        <w:autoSpaceDN w:val="0"/>
        <w:adjustRightInd w:val="0"/>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兹声明我方收到了之</w:t>
      </w:r>
      <w:r>
        <w:rPr>
          <w:rFonts w:hint="eastAsia" w:ascii="宋体" w:hAnsi="宋体" w:eastAsia="宋体" w:cs="宋体"/>
          <w:color w:val="000000" w:themeColor="text1"/>
          <w:szCs w:val="24"/>
          <w:u w:val="single"/>
          <w14:textFill>
            <w14:solidFill>
              <w14:schemeClr w14:val="tx1"/>
            </w14:solidFill>
          </w14:textFill>
        </w:rPr>
        <w:t>通州项目</w:t>
      </w:r>
      <w:r>
        <w:rPr>
          <w:rFonts w:hint="eastAsia" w:ascii="宋体" w:hAnsi="宋体" w:eastAsia="宋体" w:cs="宋体"/>
          <w:color w:val="000000" w:themeColor="text1"/>
          <w:szCs w:val="24"/>
          <w:u w:val="single"/>
          <w:lang w:val="en-US" w:eastAsia="zh-CN"/>
          <w14:textFill>
            <w14:solidFill>
              <w14:schemeClr w14:val="tx1"/>
            </w14:solidFill>
          </w14:textFill>
        </w:rPr>
        <w:t>自控阀</w:t>
      </w:r>
      <w:r>
        <w:rPr>
          <w:rFonts w:hint="eastAsia" w:ascii="宋体" w:hAnsi="宋体" w:eastAsia="宋体" w:cs="宋体"/>
          <w:color w:val="000000" w:themeColor="text1"/>
          <w:szCs w:val="24"/>
          <w14:textFill>
            <w14:solidFill>
              <w14:schemeClr w14:val="tx1"/>
            </w14:solidFill>
          </w14:textFill>
        </w:rPr>
        <w:t>的完整招标文件(招标编号：</w:t>
      </w:r>
      <w:r>
        <w:rPr>
          <w:rFonts w:hint="eastAsia" w:ascii="宋体" w:hAnsi="宋体" w:eastAsia="宋体" w:cs="宋体"/>
          <w:color w:val="000000" w:themeColor="text1"/>
          <w:szCs w:val="24"/>
          <w:lang w:eastAsia="zh-CN"/>
          <w14:textFill>
            <w14:solidFill>
              <w14:schemeClr w14:val="tx1"/>
            </w14:solidFill>
          </w14:textFill>
        </w:rPr>
        <w:t>ITB-LK-TZSWZ-CG-ZB-077</w:t>
      </w:r>
      <w:r>
        <w:rPr>
          <w:rFonts w:hint="eastAsia" w:ascii="宋体" w:hAnsi="宋体" w:eastAsia="宋体" w:cs="宋体"/>
          <w:b/>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w:t>
      </w:r>
    </w:p>
    <w:p w14:paraId="6B787F1D">
      <w:pPr>
        <w:spacing w:line="360" w:lineRule="auto"/>
        <w:ind w:firstLine="48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我方在此确认，将（选择1或2）：</w:t>
      </w:r>
    </w:p>
    <w:p w14:paraId="2F7577F8">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344805</wp:posOffset>
                </wp:positionH>
                <wp:positionV relativeFrom="paragraph">
                  <wp:posOffset>1270</wp:posOffset>
                </wp:positionV>
                <wp:extent cx="159385" cy="169545"/>
                <wp:effectExtent l="8890" t="6350" r="12700" b="5080"/>
                <wp:wrapNone/>
                <wp:docPr id="1311938008" name="Rectangle 8"/>
                <wp:cNvGraphicFramePr/>
                <a:graphic xmlns:a="http://schemas.openxmlformats.org/drawingml/2006/main">
                  <a:graphicData uri="http://schemas.microsoft.com/office/word/2010/wordprocessingShape">
                    <wps:wsp>
                      <wps:cNvSpPr>
                        <a:spLocks noChangeArrowheads="1"/>
                      </wps:cNvSpPr>
                      <wps:spPr bwMode="auto">
                        <a:xfrm>
                          <a:off x="0" y="0"/>
                          <a:ext cx="159385"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7.15pt;margin-top:0.1pt;height:13.35pt;width:12.55pt;z-index:251661312;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AvaWTUAAAABQEAAA8AAAAAAAAAAQAgAAAAIgAAAGRycy9kb3ducmV2LnhtbFBLAQIU&#10;ABQAAAAIAIdO4kDmrHmXMAIAAHoEAAAOAAAAAAAAAAEAIAAAACMBAABkcnMvZTJvRG9jLnhtbFBL&#10;BQYAAAAABgAGAFkBAADFBQ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1不参与本次招标，因为_________________________________。</w:t>
      </w:r>
    </w:p>
    <w:p w14:paraId="3F3EA6F8">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1905</wp:posOffset>
                </wp:positionV>
                <wp:extent cx="156210" cy="169545"/>
                <wp:effectExtent l="6985" t="8255" r="8255" b="12700"/>
                <wp:wrapNone/>
                <wp:docPr id="588729471" name="Rectangle 9"/>
                <wp:cNvGraphicFramePr/>
                <a:graphic xmlns:a="http://schemas.openxmlformats.org/drawingml/2006/main">
                  <a:graphicData uri="http://schemas.microsoft.com/office/word/2010/wordprocessingShape">
                    <wps:wsp>
                      <wps:cNvSpPr>
                        <a:spLocks noChangeArrowheads="1"/>
                      </wps:cNvSpPr>
                      <wps:spPr bwMode="auto">
                        <a:xfrm>
                          <a:off x="0" y="0"/>
                          <a:ext cx="156210"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7pt;margin-top:0.15pt;height:13.35pt;width:12.3pt;z-index:251662336;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uI3L9UAAAAFAQAADwAAAAAAAAABACAAAAAiAAAAZHJzL2Rvd25yZXYueG1sUEsBAhQA&#10;FAAAAAgAh07iQLor0O0uAgAAeQQAAA4AAAAAAAAAAQAgAAAAJAEAAGRycy9lMm9Eb2MueG1sUEsF&#10;BgAAAAAGAAYAWQEAAMQFA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2按招标文件的要求编制投标文件，并按规定的日期和时间提交我们的投标文件。</w:t>
      </w:r>
    </w:p>
    <w:p w14:paraId="7F64CFDA">
      <w:pPr>
        <w:pStyle w:val="32"/>
        <w:spacing w:line="360" w:lineRule="auto"/>
        <w:ind w:firstLine="48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注：确认办法是在以上数字前的方框内划</w:t>
      </w:r>
      <w:r>
        <w:rPr>
          <w:rFonts w:hint="eastAsia" w:ascii="宋体" w:hAnsi="宋体" w:eastAsia="宋体" w:cs="宋体"/>
          <w:color w:val="000000" w:themeColor="text1"/>
          <w:sz w:val="24"/>
          <w:szCs w:val="24"/>
          <w14:textFill>
            <w14:solidFill>
              <w14:schemeClr w14:val="tx1"/>
            </w14:solidFill>
          </w14:textFill>
        </w:rPr>
        <w:sym w:font="Symbol" w:char="F0D6"/>
      </w:r>
      <w:r>
        <w:rPr>
          <w:rFonts w:hint="eastAsia" w:ascii="宋体" w:hAnsi="宋体" w:eastAsia="宋体" w:cs="宋体"/>
          <w:color w:val="000000" w:themeColor="text1"/>
          <w:sz w:val="24"/>
          <w:szCs w:val="24"/>
          <w14:textFill>
            <w14:solidFill>
              <w14:schemeClr w14:val="tx1"/>
            </w14:solidFill>
          </w14:textFill>
        </w:rPr>
        <w:t xml:space="preserve">  。</w:t>
      </w:r>
    </w:p>
    <w:p w14:paraId="2FD3B406">
      <w:pPr>
        <w:spacing w:line="360" w:lineRule="auto"/>
        <w:ind w:firstLine="480"/>
        <w:rPr>
          <w:rFonts w:ascii="宋体" w:hAnsi="宋体" w:eastAsia="宋体" w:cs="宋体"/>
          <w:color w:val="000000" w:themeColor="text1"/>
          <w:szCs w:val="24"/>
          <w14:textFill>
            <w14:solidFill>
              <w14:schemeClr w14:val="tx1"/>
            </w14:solidFill>
          </w14:textFill>
        </w:rPr>
      </w:pPr>
    </w:p>
    <w:p w14:paraId="365BA669">
      <w:pPr>
        <w:spacing w:line="360" w:lineRule="auto"/>
        <w:ind w:firstLine="480"/>
        <w:rPr>
          <w:rFonts w:ascii="宋体" w:hAnsi="宋体" w:eastAsia="宋体" w:cs="宋体"/>
          <w:color w:val="000000" w:themeColor="text1"/>
          <w:szCs w:val="24"/>
          <w14:textFill>
            <w14:solidFill>
              <w14:schemeClr w14:val="tx1"/>
            </w14:solidFill>
          </w14:textFill>
        </w:rPr>
      </w:pPr>
    </w:p>
    <w:p w14:paraId="306325C4">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7AE26FE1">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29EBD8AC">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28141B59">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19EE520A">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 xml:space="preserve">               </w:t>
      </w:r>
    </w:p>
    <w:p w14:paraId="2A8000ED">
      <w:pPr>
        <w:pStyle w:val="3"/>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br w:type="page"/>
      </w:r>
      <w:bookmarkStart w:id="42" w:name="_Toc176085607"/>
      <w:bookmarkStart w:id="43" w:name="_Toc174978534"/>
      <w:bookmarkStart w:id="44" w:name="_Toc29092"/>
      <w:bookmarkStart w:id="45" w:name="_Toc136173554"/>
      <w:bookmarkStart w:id="46" w:name="_Toc174340230"/>
      <w:r>
        <w:rPr>
          <w:rFonts w:hint="eastAsia" w:ascii="宋体" w:hAnsi="宋体" w:cs="宋体"/>
          <w:color w:val="000000" w:themeColor="text1"/>
          <w:sz w:val="24"/>
          <w:szCs w:val="24"/>
          <w14:textFill>
            <w14:solidFill>
              <w14:schemeClr w14:val="tx1"/>
            </w14:solidFill>
          </w14:textFill>
        </w:rPr>
        <w:t>附件 1-2：投标联系人确认书格式</w:t>
      </w:r>
      <w:bookmarkEnd w:id="42"/>
      <w:bookmarkEnd w:id="43"/>
      <w:bookmarkEnd w:id="44"/>
      <w:bookmarkEnd w:id="45"/>
      <w:bookmarkEnd w:id="46"/>
    </w:p>
    <w:p w14:paraId="0EB16D5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11B40AD4">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71C26285">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0413DFF6">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0EB0F950">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5620D105">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205F2654">
      <w:pPr>
        <w:spacing w:line="360" w:lineRule="auto"/>
        <w:rPr>
          <w:rFonts w:ascii="宋体" w:hAnsi="宋体" w:eastAsia="宋体" w:cs="宋体"/>
          <w:color w:val="000000" w:themeColor="text1"/>
          <w:szCs w:val="24"/>
          <w14:textFill>
            <w14:solidFill>
              <w14:schemeClr w14:val="tx1"/>
            </w14:solidFill>
          </w14:textFill>
        </w:rPr>
      </w:pPr>
    </w:p>
    <w:p w14:paraId="70578E4C">
      <w:pPr>
        <w:spacing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投标联系人确认书</w:t>
      </w:r>
    </w:p>
    <w:p w14:paraId="1D89A06B">
      <w:pPr>
        <w:spacing w:line="360" w:lineRule="auto"/>
        <w:rPr>
          <w:rFonts w:ascii="宋体" w:hAnsi="宋体" w:eastAsia="宋体" w:cs="宋体"/>
          <w:b/>
          <w:color w:val="000000" w:themeColor="text1"/>
          <w:szCs w:val="24"/>
          <w14:textFill>
            <w14:solidFill>
              <w14:schemeClr w14:val="tx1"/>
            </w14:solidFill>
          </w14:textFill>
        </w:rPr>
      </w:pPr>
    </w:p>
    <w:p w14:paraId="2745FE8E">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兹声明我方将按招标文件(招标编号：</w:t>
      </w:r>
      <w:r>
        <w:rPr>
          <w:rFonts w:hint="eastAsia" w:ascii="宋体" w:hAnsi="宋体" w:eastAsia="宋体" w:cs="宋体"/>
          <w:color w:val="000000" w:themeColor="text1"/>
          <w:szCs w:val="24"/>
          <w:lang w:eastAsia="zh-CN"/>
          <w14:textFill>
            <w14:solidFill>
              <w14:schemeClr w14:val="tx1"/>
            </w14:solidFill>
          </w14:textFill>
        </w:rPr>
        <w:t>ITB-LK-TZSWZ-CG-ZB-077</w:t>
      </w:r>
      <w:r>
        <w:rPr>
          <w:rFonts w:hint="eastAsia" w:ascii="宋体" w:hAnsi="宋体" w:eastAsia="宋体" w:cs="宋体"/>
          <w:color w:val="000000" w:themeColor="text1"/>
          <w:szCs w:val="24"/>
          <w14:textFill>
            <w14:solidFill>
              <w14:schemeClr w14:val="tx1"/>
            </w14:solidFill>
          </w14:textFill>
        </w:rPr>
        <w:t>)的要求编制投标文件，并按规定的日期和时间提交我们的投标文件。同时，我方指定</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（先生/女士）为本次投标过程的委托代理人。具体情况如下：</w:t>
      </w:r>
    </w:p>
    <w:p w14:paraId="5FC1EF39">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本人</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（姓名）系 </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公司的法定代表人，现委托本单位人员</w:t>
      </w:r>
      <w:r>
        <w:rPr>
          <w:rFonts w:hint="eastAsia" w:ascii="宋体" w:hAnsi="宋体" w:eastAsia="宋体" w:cs="宋体"/>
          <w:bCs/>
          <w:color w:val="000000" w:themeColor="text1"/>
          <w:kern w:val="0"/>
          <w:szCs w:val="24"/>
          <w:u w:val="single"/>
          <w14:textFill>
            <w14:solidFill>
              <w14:schemeClr w14:val="tx1"/>
            </w14:solidFill>
          </w14:textFill>
        </w:rPr>
        <w:t xml:space="preserve">（姓名），身份证号码：       手机号码：                     </w:t>
      </w:r>
      <w:r>
        <w:rPr>
          <w:rFonts w:hint="eastAsia" w:ascii="宋体" w:hAnsi="宋体" w:eastAsia="宋体" w:cs="宋体"/>
          <w:bCs/>
          <w:color w:val="000000" w:themeColor="text1"/>
          <w:kern w:val="0"/>
          <w:szCs w:val="24"/>
          <w14:textFill>
            <w14:solidFill>
              <w14:schemeClr w14:val="tx1"/>
            </w14:solidFill>
          </w14:textFill>
        </w:rPr>
        <w:t xml:space="preserve">   为我方代理人。代理人根据授权，以我方名义参与贵司</w:t>
      </w:r>
      <w:r>
        <w:rPr>
          <w:rFonts w:hint="eastAsia" w:ascii="宋体" w:hAnsi="宋体" w:eastAsia="宋体" w:cs="宋体"/>
          <w:color w:val="000000" w:themeColor="text1"/>
          <w:szCs w:val="24"/>
          <w:u w:val="single"/>
          <w14:textFill>
            <w14:solidFill>
              <w14:schemeClr w14:val="tx1"/>
            </w14:solidFill>
          </w14:textFill>
        </w:rPr>
        <w:t>通州项目</w:t>
      </w:r>
      <w:r>
        <w:rPr>
          <w:rFonts w:hint="eastAsia" w:ascii="宋体" w:hAnsi="宋体" w:eastAsia="宋体" w:cs="宋体"/>
          <w:color w:val="000000" w:themeColor="text1"/>
          <w:szCs w:val="24"/>
          <w:u w:val="single"/>
          <w:lang w:eastAsia="zh-CN"/>
          <w14:textFill>
            <w14:solidFill>
              <w14:schemeClr w14:val="tx1"/>
            </w14:solidFill>
          </w14:textFill>
        </w:rPr>
        <w:t>自控阀</w:t>
      </w:r>
      <w:r>
        <w:rPr>
          <w:rFonts w:hint="eastAsia" w:ascii="宋体" w:hAnsi="宋体" w:eastAsia="宋体" w:cs="宋体"/>
          <w:color w:val="000000" w:themeColor="text1"/>
          <w:szCs w:val="24"/>
          <w:u w:val="single"/>
          <w14:textFill>
            <w14:solidFill>
              <w14:schemeClr w14:val="tx1"/>
            </w14:solidFill>
          </w14:textFill>
        </w:rPr>
        <w:t>采购及技术服务</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的投标工作及处理有关商务报价事宜。我司接受电子档招标文件，请将相关招标资料发送至</w:t>
      </w:r>
    </w:p>
    <w:p w14:paraId="4B0C72B1">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邮箱地址：</w:t>
      </w:r>
      <w:r>
        <w:rPr>
          <w:rFonts w:hint="eastAsia" w:ascii="宋体" w:hAnsi="宋体" w:eastAsia="宋体" w:cs="宋体"/>
          <w:bCs/>
          <w:color w:val="000000" w:themeColor="text1"/>
          <w:kern w:val="0"/>
          <w:szCs w:val="24"/>
          <w:u w:val="single"/>
          <w14:textFill>
            <w14:solidFill>
              <w14:schemeClr w14:val="tx1"/>
            </w14:solidFill>
          </w14:textFill>
        </w:rPr>
        <w:t xml:space="preserve">                      </w:t>
      </w:r>
    </w:p>
    <w:p w14:paraId="3612E525">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代理人无转委托权。</w:t>
      </w:r>
    </w:p>
    <w:p w14:paraId="1A9352F5">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公司名称：</w:t>
      </w:r>
      <w:r>
        <w:rPr>
          <w:rFonts w:hint="eastAsia" w:ascii="宋体" w:hAnsi="宋体" w:eastAsia="宋体" w:cs="宋体"/>
          <w:color w:val="000000" w:themeColor="text1"/>
          <w:szCs w:val="24"/>
          <w:u w:val="single"/>
          <w14:textFill>
            <w14:solidFill>
              <w14:schemeClr w14:val="tx1"/>
            </w14:solidFill>
          </w14:textFill>
        </w:rPr>
        <w:t xml:space="preserve">                         </w:t>
      </w:r>
    </w:p>
    <w:p w14:paraId="32AC91DF">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r>
        <w:rPr>
          <w:rFonts w:hint="eastAsia" w:ascii="宋体" w:hAnsi="宋体" w:eastAsia="宋体" w:cs="宋体"/>
          <w:color w:val="000000" w:themeColor="text1"/>
          <w:szCs w:val="24"/>
          <w:u w:val="single"/>
          <w14:textFill>
            <w14:solidFill>
              <w14:schemeClr w14:val="tx1"/>
            </w14:solidFill>
          </w14:textFill>
        </w:rPr>
        <w:t xml:space="preserve">                           </w:t>
      </w:r>
    </w:p>
    <w:p w14:paraId="38674175">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联系电话：</w:t>
      </w:r>
      <w:r>
        <w:rPr>
          <w:rFonts w:hint="eastAsia" w:ascii="宋体" w:hAnsi="宋体" w:eastAsia="宋体" w:cs="宋体"/>
          <w:color w:val="000000" w:themeColor="text1"/>
          <w:szCs w:val="24"/>
          <w:u w:val="single"/>
          <w14:textFill>
            <w14:solidFill>
              <w14:schemeClr w14:val="tx1"/>
            </w14:solidFill>
          </w14:textFill>
        </w:rPr>
        <w:t xml:space="preserve">                         </w:t>
      </w:r>
    </w:p>
    <w:p w14:paraId="5FF98D88">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u w:val="single"/>
          <w14:textFill>
            <w14:solidFill>
              <w14:schemeClr w14:val="tx1"/>
            </w14:solidFill>
          </w14:textFill>
        </w:rPr>
        <w:t xml:space="preserve">                             </w:t>
      </w:r>
    </w:p>
    <w:p w14:paraId="784B2E1A">
      <w:pPr>
        <w:spacing w:line="360" w:lineRule="auto"/>
        <w:jc w:val="right"/>
        <w:rPr>
          <w:rFonts w:ascii="宋体" w:hAnsi="宋体" w:eastAsia="宋体" w:cs="宋体"/>
          <w:color w:val="000000" w:themeColor="text1"/>
          <w:szCs w:val="24"/>
          <w14:textFill>
            <w14:solidFill>
              <w14:schemeClr w14:val="tx1"/>
            </w14:solidFill>
          </w14:textFill>
        </w:rPr>
      </w:pPr>
    </w:p>
    <w:p w14:paraId="1E3D2C4E">
      <w:pPr>
        <w:spacing w:line="360" w:lineRule="auto"/>
        <w:ind w:right="480" w:firstLine="5400" w:firstLineChars="22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1E7F7AB5">
      <w:pPr>
        <w:pStyle w:val="18"/>
        <w:spacing w:before="0" w:after="0"/>
        <w:ind w:right="480" w:firstLine="5400" w:firstLineChars="2250"/>
        <w:rPr>
          <w:rFonts w:cs="宋体"/>
          <w:bCs/>
          <w:color w:val="000000" w:themeColor="text1"/>
          <w:szCs w:val="24"/>
          <w:lang w:val="en-GB"/>
          <w14:textFill>
            <w14:solidFill>
              <w14:schemeClr w14:val="tx1"/>
            </w14:solidFill>
          </w14:textFill>
        </w:rPr>
      </w:pPr>
      <w:r>
        <w:rPr>
          <w:rFonts w:hint="eastAsia" w:cs="宋体"/>
          <w:bCs/>
          <w:color w:val="000000" w:themeColor="text1"/>
          <w:szCs w:val="24"/>
          <w14:textFill>
            <w14:solidFill>
              <w14:schemeClr w14:val="tx1"/>
            </w14:solidFill>
          </w14:textFill>
        </w:rPr>
        <w:t>日期：</w:t>
      </w:r>
      <w:r>
        <w:rPr>
          <w:rFonts w:hint="eastAsia" w:cs="宋体"/>
          <w:bCs/>
          <w:color w:val="000000" w:themeColor="text1"/>
          <w:szCs w:val="24"/>
          <w:u w:val="single"/>
          <w14:textFill>
            <w14:solidFill>
              <w14:schemeClr w14:val="tx1"/>
            </w14:solidFill>
          </w14:textFill>
        </w:rPr>
        <w:t xml:space="preserve">               </w:t>
      </w:r>
    </w:p>
    <w:p w14:paraId="07E3CA25">
      <w:pPr>
        <w:spacing w:line="360" w:lineRule="auto"/>
        <w:rPr>
          <w:rFonts w:ascii="宋体" w:hAnsi="宋体" w:eastAsia="宋体" w:cs="宋体"/>
          <w:color w:val="000000" w:themeColor="text1"/>
          <w:sz w:val="21"/>
          <w:szCs w:val="21"/>
          <w14:textFill>
            <w14:solidFill>
              <w14:schemeClr w14:val="tx1"/>
            </w14:solidFill>
          </w14:textFill>
        </w:rPr>
      </w:pPr>
    </w:p>
    <w:p w14:paraId="6ED3FC46">
      <w:pPr>
        <w:spacing w:line="360" w:lineRule="auto"/>
        <w:rPr>
          <w:rFonts w:ascii="宋体" w:hAnsi="宋体" w:eastAsia="宋体" w:cs="宋体"/>
          <w:color w:val="000000" w:themeColor="text1"/>
          <w14:textFill>
            <w14:solidFill>
              <w14:schemeClr w14:val="tx1"/>
            </w14:solidFill>
          </w14:textFill>
        </w:rPr>
      </w:pPr>
    </w:p>
    <w:p w14:paraId="1F06EFA4">
      <w:pPr>
        <w:pStyle w:val="2"/>
        <w:numPr>
          <w:ilvl w:val="0"/>
          <w:numId w:val="1"/>
        </w:numPr>
        <w:spacing w:before="120" w:beforeLines="50" w:after="120" w:afterLines="50"/>
        <w:ind w:left="1066" w:hanging="1066"/>
        <w:rPr>
          <w:rFonts w:ascii="宋体" w:hAnsi="宋体" w:eastAsia="宋体" w:cs="宋体"/>
          <w:color w:val="000000" w:themeColor="text1"/>
          <w:sz w:val="28"/>
          <w:szCs w:val="28"/>
          <w14:textFill>
            <w14:solidFill>
              <w14:schemeClr w14:val="tx1"/>
            </w14:solidFill>
          </w14:textFill>
        </w:rPr>
      </w:pPr>
      <w:bookmarkStart w:id="47" w:name="_Toc136173555"/>
      <w:bookmarkStart w:id="48" w:name="_Toc25818"/>
      <w:bookmarkStart w:id="49" w:name="_Toc176085608"/>
      <w:r>
        <w:rPr>
          <w:rFonts w:hint="eastAsia" w:ascii="宋体" w:hAnsi="宋体" w:eastAsia="宋体" w:cs="宋体"/>
          <w:color w:val="000000" w:themeColor="text1"/>
          <w:sz w:val="32"/>
          <w:szCs w:val="32"/>
          <w14:textFill>
            <w14:solidFill>
              <w14:schemeClr w14:val="tx1"/>
            </w14:solidFill>
          </w14:textFill>
        </w:rPr>
        <w:t>投标须知</w:t>
      </w:r>
      <w:bookmarkEnd w:id="47"/>
      <w:bookmarkEnd w:id="48"/>
      <w:bookmarkEnd w:id="49"/>
    </w:p>
    <w:p w14:paraId="181D0BDD">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50" w:name="_Toc246996174"/>
      <w:bookmarkStart w:id="51" w:name="_Toc136173556"/>
      <w:bookmarkStart w:id="52" w:name="_Toc152045528"/>
      <w:bookmarkStart w:id="53" w:name="_Toc31954"/>
      <w:bookmarkStart w:id="54" w:name="_Toc296602419"/>
      <w:bookmarkStart w:id="55" w:name="_Toc246996917"/>
      <w:bookmarkStart w:id="56" w:name="_Toc179632545"/>
      <w:bookmarkStart w:id="57" w:name="_Toc144974496"/>
      <w:bookmarkStart w:id="58" w:name="_Toc152042304"/>
      <w:bookmarkStart w:id="59" w:name="_Toc247085688"/>
      <w:r>
        <w:rPr>
          <w:rFonts w:hint="eastAsia" w:ascii="宋体" w:hAnsi="宋体" w:cs="宋体"/>
          <w:color w:val="000000" w:themeColor="text1"/>
          <w14:textFill>
            <w14:solidFill>
              <w14:schemeClr w14:val="tx1"/>
            </w14:solidFill>
          </w14:textFill>
        </w:rPr>
        <w:t>第一部分 投标人须知前附表</w:t>
      </w:r>
      <w:bookmarkEnd w:id="50"/>
      <w:bookmarkEnd w:id="51"/>
      <w:bookmarkEnd w:id="52"/>
      <w:bookmarkEnd w:id="53"/>
      <w:bookmarkEnd w:id="54"/>
      <w:bookmarkEnd w:id="55"/>
      <w:bookmarkEnd w:id="56"/>
      <w:bookmarkEnd w:id="57"/>
      <w:bookmarkEnd w:id="58"/>
      <w:bookmarkEnd w:id="59"/>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6F49FBC9">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05F214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7EF088D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2873E3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编  列  内  容</w:t>
            </w:r>
          </w:p>
        </w:tc>
      </w:tr>
      <w:tr w14:paraId="0CDD0E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145E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第一章1</w:t>
            </w:r>
          </w:p>
        </w:tc>
        <w:tc>
          <w:tcPr>
            <w:tcW w:w="2126" w:type="dxa"/>
            <w:tcBorders>
              <w:top w:val="single" w:color="auto" w:sz="4" w:space="0"/>
              <w:left w:val="single" w:color="auto" w:sz="4" w:space="0"/>
              <w:bottom w:val="single" w:color="auto" w:sz="4" w:space="0"/>
              <w:right w:val="single" w:color="auto" w:sz="4" w:space="0"/>
            </w:tcBorders>
            <w:vAlign w:val="center"/>
          </w:tcPr>
          <w:p w14:paraId="1503316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6EA5312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名称：深圳市必尚供应链有限公司</w:t>
            </w:r>
          </w:p>
          <w:p w14:paraId="1A7D8FC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w:t>
            </w:r>
            <w:r>
              <w:rPr>
                <w:rFonts w:hint="eastAsia" w:ascii="宋体" w:hAnsi="宋体" w:eastAsia="宋体" w:cs="宋体"/>
                <w:color w:val="000000" w:themeColor="text1"/>
                <w:sz w:val="21"/>
                <w:szCs w:val="21"/>
                <w:shd w:val="clear" w:color="auto" w:fill="FFFFFF"/>
                <w14:textFill>
                  <w14:solidFill>
                    <w14:schemeClr w14:val="tx1"/>
                  </w14:solidFill>
                </w14:textFill>
              </w:rPr>
              <w:t>深圳市龙岗区坪地高桥2号朗坤科技园10楼</w:t>
            </w:r>
          </w:p>
          <w:p w14:paraId="7D7F52A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联系人：黄德东</w:t>
            </w:r>
          </w:p>
          <w:p w14:paraId="670A7FF2">
            <w:pPr>
              <w:spacing w:line="360" w:lineRule="auto"/>
              <w:jc w:val="left"/>
              <w:rPr>
                <w:rFonts w:hint="default" w:eastAsia="宋体"/>
                <w:lang w:val="en-US" w:eastAsia="zh-CN"/>
              </w:rPr>
            </w:pPr>
            <w:r>
              <w:rPr>
                <w:rFonts w:hint="eastAsia" w:ascii="宋体" w:hAnsi="宋体" w:eastAsia="宋体" w:cs="宋体"/>
                <w:color w:val="000000" w:themeColor="text1"/>
                <w:sz w:val="21"/>
                <w:szCs w:val="21"/>
                <w14:textFill>
                  <w14:solidFill>
                    <w14:schemeClr w14:val="tx1"/>
                  </w14:solidFill>
                </w14:textFill>
              </w:rPr>
              <w:t>电话：1</w:t>
            </w:r>
            <w:r>
              <w:rPr>
                <w:rFonts w:hint="eastAsia" w:ascii="宋体" w:hAnsi="宋体" w:eastAsia="宋体" w:cs="宋体"/>
                <w:color w:val="000000" w:themeColor="text1"/>
                <w:sz w:val="21"/>
                <w:szCs w:val="21"/>
                <w:lang w:val="en-US" w:eastAsia="zh-CN"/>
                <w14:textFill>
                  <w14:solidFill>
                    <w14:schemeClr w14:val="tx1"/>
                  </w14:solidFill>
                </w14:textFill>
              </w:rPr>
              <w:t>8028712527</w:t>
            </w:r>
          </w:p>
        </w:tc>
      </w:tr>
      <w:tr w14:paraId="7A1292C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AD57A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第一章2.1.1</w:t>
            </w:r>
          </w:p>
        </w:tc>
        <w:tc>
          <w:tcPr>
            <w:tcW w:w="2126" w:type="dxa"/>
            <w:tcBorders>
              <w:top w:val="single" w:color="auto" w:sz="4" w:space="0"/>
              <w:left w:val="single" w:color="auto" w:sz="4" w:space="0"/>
              <w:bottom w:val="single" w:color="auto" w:sz="4" w:space="0"/>
              <w:right w:val="single" w:color="auto" w:sz="4" w:space="0"/>
            </w:tcBorders>
            <w:vAlign w:val="center"/>
          </w:tcPr>
          <w:p w14:paraId="05C40FD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573C9CA8">
            <w:pPr>
              <w:spacing w:line="360" w:lineRule="auto"/>
              <w:jc w:val="left"/>
              <w:rPr>
                <w:rFonts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通州项目：通州区有机垃圾资源化综合处理中心</w:t>
            </w:r>
          </w:p>
        </w:tc>
      </w:tr>
      <w:tr w14:paraId="442CDF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BD3699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第一章2.1.2</w:t>
            </w:r>
          </w:p>
        </w:tc>
        <w:tc>
          <w:tcPr>
            <w:tcW w:w="2126" w:type="dxa"/>
            <w:tcBorders>
              <w:top w:val="single" w:color="auto" w:sz="4" w:space="0"/>
              <w:left w:val="single" w:color="auto" w:sz="4" w:space="0"/>
              <w:bottom w:val="single" w:color="auto" w:sz="4" w:space="0"/>
              <w:right w:val="single" w:color="auto" w:sz="4" w:space="0"/>
            </w:tcBorders>
            <w:vAlign w:val="center"/>
          </w:tcPr>
          <w:p w14:paraId="32BDC9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67CA20EC">
            <w:pPr>
              <w:spacing w:line="360" w:lineRule="auto"/>
              <w:jc w:val="left"/>
              <w:rPr>
                <w:rFonts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通州项目地点：通州区永乐店镇，再生能源发电厂东侧的环卫设施预留用地内</w:t>
            </w:r>
          </w:p>
        </w:tc>
      </w:tr>
      <w:tr w14:paraId="4225694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8B057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第一章2.2</w:t>
            </w:r>
          </w:p>
        </w:tc>
        <w:tc>
          <w:tcPr>
            <w:tcW w:w="2126" w:type="dxa"/>
            <w:tcBorders>
              <w:top w:val="single" w:color="auto" w:sz="4" w:space="0"/>
              <w:left w:val="single" w:color="auto" w:sz="4" w:space="0"/>
              <w:bottom w:val="single" w:color="auto" w:sz="4" w:space="0"/>
              <w:right w:val="single" w:color="auto" w:sz="4" w:space="0"/>
            </w:tcBorders>
            <w:vAlign w:val="center"/>
          </w:tcPr>
          <w:p w14:paraId="11F15E1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1B12D7C1">
            <w:pPr>
              <w:spacing w:line="360" w:lineRule="auto"/>
              <w:ind w:firstLine="42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本技术规范书适用于通州项目</w:t>
            </w:r>
            <w:r>
              <w:rPr>
                <w:rFonts w:hint="eastAsia" w:ascii="宋体" w:hAnsi="宋体" w:eastAsia="宋体" w:cs="宋体"/>
                <w:color w:val="000000" w:themeColor="text1"/>
                <w:sz w:val="21"/>
                <w:szCs w:val="21"/>
                <w:lang w:val="en-US" w:eastAsia="zh-CN"/>
                <w14:textFill>
                  <w14:solidFill>
                    <w14:schemeClr w14:val="tx1"/>
                  </w14:solidFill>
                </w14:textFill>
              </w:rPr>
              <w:t>自控阀</w:t>
            </w:r>
            <w:r>
              <w:rPr>
                <w:rFonts w:hint="eastAsia" w:ascii="宋体" w:hAnsi="宋体" w:eastAsia="宋体" w:cs="宋体"/>
                <w:color w:val="000000" w:themeColor="text1"/>
                <w:sz w:val="21"/>
                <w:szCs w:val="21"/>
                <w14:textFill>
                  <w14:solidFill>
                    <w14:schemeClr w14:val="tx1"/>
                  </w14:solidFill>
                </w14:textFill>
              </w:rPr>
              <w:t>的招标，包括</w:t>
            </w:r>
            <w:r>
              <w:rPr>
                <w:rFonts w:hint="eastAsia" w:ascii="宋体" w:hAnsi="宋体" w:eastAsia="宋体" w:cs="宋体"/>
                <w:color w:val="000000" w:themeColor="text1"/>
                <w:sz w:val="21"/>
                <w:szCs w:val="21"/>
                <w:lang w:val="en-US" w:eastAsia="zh-CN"/>
                <w14:textFill>
                  <w14:solidFill>
                    <w14:schemeClr w14:val="tx1"/>
                  </w14:solidFill>
                </w14:textFill>
              </w:rPr>
              <w:t>阀门</w:t>
            </w:r>
            <w:r>
              <w:rPr>
                <w:rFonts w:hint="eastAsia" w:ascii="宋体" w:hAnsi="宋体" w:eastAsia="宋体" w:cs="宋体"/>
                <w:color w:val="000000" w:themeColor="text1"/>
                <w:sz w:val="21"/>
                <w:szCs w:val="21"/>
                <w14:textFill>
                  <w14:solidFill>
                    <w14:schemeClr w14:val="tx1"/>
                  </w14:solidFill>
                </w14:textFill>
              </w:rPr>
              <w:t>及附件的采购和供货、指导安装、调试、性能验收、培训、售后服务等的技术要求。</w:t>
            </w:r>
            <w:r>
              <w:rPr>
                <w:rFonts w:hint="eastAsia" w:ascii="宋体" w:hAnsi="宋体" w:eastAsia="宋体" w:cs="宋体"/>
                <w:sz w:val="21"/>
                <w:szCs w:val="21"/>
              </w:rPr>
              <w:t>包括所有必要的材料、备品备件、消耗品和专用工具以及设计、技术资料和技术服务等。</w:t>
            </w:r>
            <w:r>
              <w:rPr>
                <w:rFonts w:hint="eastAsia" w:ascii="宋体" w:hAnsi="宋体" w:eastAsia="宋体" w:cs="宋体"/>
                <w:color w:val="000000" w:themeColor="text1"/>
                <w:sz w:val="21"/>
                <w:szCs w:val="21"/>
                <w14:textFill>
                  <w14:solidFill>
                    <w14:schemeClr w14:val="tx1"/>
                  </w14:solidFill>
                </w14:textFill>
              </w:rPr>
              <w:t>具体要求详见附件6-1《</w:t>
            </w:r>
            <w:r>
              <w:rPr>
                <w:rFonts w:hint="eastAsia" w:ascii="宋体" w:hAnsi="宋体" w:eastAsia="宋体" w:cs="宋体"/>
                <w:color w:val="000000" w:themeColor="text1"/>
                <w:sz w:val="21"/>
                <w:szCs w:val="21"/>
                <w:lang w:eastAsia="zh-CN"/>
                <w14:textFill>
                  <w14:solidFill>
                    <w14:schemeClr w14:val="tx1"/>
                  </w14:solidFill>
                </w14:textFill>
              </w:rPr>
              <w:t>LK-ZB-EB-2026004 通州区有机垃圾资源化综合处理中心项目自控阀门招标技术要求</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shd w:val="clear" w:color="auto" w:fill="FFFFFF"/>
                <w14:textFill>
                  <w14:solidFill>
                    <w14:schemeClr w14:val="tx1"/>
                  </w14:solidFill>
                </w14:textFill>
              </w:rPr>
              <w:t>。</w:t>
            </w:r>
          </w:p>
        </w:tc>
      </w:tr>
      <w:tr w14:paraId="06E4827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48B6B6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第一章3.1</w:t>
            </w:r>
          </w:p>
        </w:tc>
        <w:tc>
          <w:tcPr>
            <w:tcW w:w="2126" w:type="dxa"/>
            <w:tcBorders>
              <w:top w:val="single" w:color="auto" w:sz="4" w:space="0"/>
              <w:left w:val="single" w:color="auto" w:sz="4" w:space="0"/>
              <w:bottom w:val="single" w:color="auto" w:sz="4" w:space="0"/>
              <w:right w:val="single" w:color="auto" w:sz="4" w:space="0"/>
            </w:tcBorders>
            <w:vAlign w:val="center"/>
          </w:tcPr>
          <w:p w14:paraId="5ADD1D7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资金来源及比例</w:t>
            </w:r>
          </w:p>
        </w:tc>
        <w:tc>
          <w:tcPr>
            <w:tcW w:w="5954" w:type="dxa"/>
            <w:tcBorders>
              <w:top w:val="single" w:color="auto" w:sz="4" w:space="0"/>
              <w:left w:val="single" w:color="auto" w:sz="4" w:space="0"/>
              <w:bottom w:val="single" w:color="auto" w:sz="4" w:space="0"/>
              <w:right w:val="single" w:color="auto" w:sz="4" w:space="0"/>
            </w:tcBorders>
            <w:vAlign w:val="center"/>
          </w:tcPr>
          <w:p w14:paraId="4F0D815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企业自筹100%</w:t>
            </w:r>
          </w:p>
        </w:tc>
      </w:tr>
      <w:tr w14:paraId="205762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52FC7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第一章3.2</w:t>
            </w:r>
          </w:p>
        </w:tc>
        <w:tc>
          <w:tcPr>
            <w:tcW w:w="2126" w:type="dxa"/>
            <w:tcBorders>
              <w:top w:val="single" w:color="auto" w:sz="4" w:space="0"/>
              <w:left w:val="single" w:color="auto" w:sz="4" w:space="0"/>
              <w:bottom w:val="single" w:color="auto" w:sz="4" w:space="0"/>
              <w:right w:val="single" w:color="auto" w:sz="4" w:space="0"/>
            </w:tcBorders>
            <w:vAlign w:val="center"/>
          </w:tcPr>
          <w:p w14:paraId="5F33C12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78ADC48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筹备完成</w:t>
            </w:r>
          </w:p>
        </w:tc>
      </w:tr>
      <w:tr w14:paraId="645640C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A5245F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第一章4.2</w:t>
            </w:r>
          </w:p>
        </w:tc>
        <w:tc>
          <w:tcPr>
            <w:tcW w:w="2126" w:type="dxa"/>
            <w:tcBorders>
              <w:top w:val="single" w:color="auto" w:sz="4" w:space="0"/>
              <w:left w:val="single" w:color="auto" w:sz="4" w:space="0"/>
              <w:bottom w:val="single" w:color="auto" w:sz="4" w:space="0"/>
              <w:right w:val="single" w:color="auto" w:sz="4" w:space="0"/>
            </w:tcBorders>
            <w:vAlign w:val="center"/>
          </w:tcPr>
          <w:p w14:paraId="2C3E6D5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5168F9C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计划安装施工时间：</w:t>
            </w:r>
          </w:p>
          <w:p w14:paraId="4F892F3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通州项目202</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lang w:val="en-US" w:eastAsia="zh-CN"/>
                <w14:textFill>
                  <w14:solidFill>
                    <w14:schemeClr w14:val="tx1"/>
                  </w14:solidFill>
                </w14:textFill>
              </w:rPr>
              <w:t>底</w:t>
            </w:r>
            <w:r>
              <w:rPr>
                <w:rFonts w:hint="eastAsia" w:ascii="宋体" w:hAnsi="宋体" w:eastAsia="宋体" w:cs="宋体"/>
                <w:color w:val="000000" w:themeColor="text1"/>
                <w:sz w:val="21"/>
                <w:szCs w:val="21"/>
                <w14:textFill>
                  <w14:solidFill>
                    <w14:schemeClr w14:val="tx1"/>
                  </w14:solidFill>
                </w14:textFill>
              </w:rPr>
              <w:t>；</w:t>
            </w:r>
          </w:p>
        </w:tc>
      </w:tr>
      <w:tr w14:paraId="51F42FE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20AD9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第一章5</w:t>
            </w:r>
          </w:p>
        </w:tc>
        <w:tc>
          <w:tcPr>
            <w:tcW w:w="2126" w:type="dxa"/>
            <w:tcBorders>
              <w:top w:val="single" w:color="auto" w:sz="4" w:space="0"/>
              <w:left w:val="single" w:color="auto" w:sz="4" w:space="0"/>
              <w:bottom w:val="single" w:color="auto" w:sz="4" w:space="0"/>
              <w:right w:val="single" w:color="auto" w:sz="4" w:space="0"/>
            </w:tcBorders>
            <w:vAlign w:val="center"/>
          </w:tcPr>
          <w:p w14:paraId="107BE65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44B56B0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满足国家相关标准规范</w:t>
            </w:r>
          </w:p>
        </w:tc>
      </w:tr>
      <w:tr w14:paraId="1CFCD37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301D5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第二章1.4.1</w:t>
            </w:r>
          </w:p>
        </w:tc>
        <w:tc>
          <w:tcPr>
            <w:tcW w:w="2126" w:type="dxa"/>
            <w:tcBorders>
              <w:top w:val="single" w:color="auto" w:sz="4" w:space="0"/>
              <w:left w:val="single" w:color="auto" w:sz="4" w:space="0"/>
              <w:bottom w:val="single" w:color="auto" w:sz="4" w:space="0"/>
              <w:right w:val="single" w:color="auto" w:sz="4" w:space="0"/>
            </w:tcBorders>
            <w:vAlign w:val="center"/>
          </w:tcPr>
          <w:p w14:paraId="179B4FE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109EF8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（1）依法在中华人民共和国境内注册并有效存续的企业法人。</w:t>
            </w:r>
          </w:p>
          <w:p w14:paraId="59AC77F1">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shd w:val="clear" w:color="auto" w:fill="FFFFFF"/>
                <w14:textFill>
                  <w14:solidFill>
                    <w14:schemeClr w14:val="tx1"/>
                  </w14:solidFill>
                </w14:textFill>
              </w:rPr>
              <w:t>本次招标</w:t>
            </w:r>
            <w:r>
              <w:rPr>
                <w:rFonts w:hint="eastAsia" w:ascii="宋体" w:hAnsi="宋体" w:eastAsia="宋体" w:cs="宋体"/>
                <w:color w:val="000000" w:themeColor="text1"/>
                <w:sz w:val="21"/>
                <w:szCs w:val="21"/>
                <w:u w:val="single"/>
                <w14:textFill>
                  <w14:solidFill>
                    <w14:schemeClr w14:val="tx1"/>
                  </w14:solidFill>
                </w14:textFill>
              </w:rPr>
              <w:t xml:space="preserve">  不接受  </w:t>
            </w:r>
            <w:r>
              <w:rPr>
                <w:rFonts w:hint="eastAsia" w:ascii="宋体" w:hAnsi="宋体" w:eastAsia="宋体" w:cs="宋体"/>
                <w:bCs/>
                <w:color w:val="000000" w:themeColor="text1"/>
                <w:sz w:val="21"/>
                <w:szCs w:val="21"/>
                <w:shd w:val="clear" w:color="auto" w:fill="FFFFFF"/>
                <w14:textFill>
                  <w14:solidFill>
                    <w14:schemeClr w14:val="tx1"/>
                  </w14:solidFill>
                </w14:textFill>
              </w:rPr>
              <w:t>联合体投标。</w:t>
            </w:r>
          </w:p>
          <w:p w14:paraId="5770CD17">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0" w:name="EptNR_5投标人资质条件、能力和信誉"/>
            <w:r>
              <w:rPr>
                <w:rFonts w:hint="eastAsia" w:ascii="宋体" w:hAnsi="宋体" w:eastAsia="宋体" w:cs="宋体"/>
                <w:bCs/>
                <w:color w:val="000000" w:themeColor="text1"/>
                <w:sz w:val="21"/>
                <w:szCs w:val="21"/>
                <w:shd w:val="clear" w:color="auto" w:fill="FFFFFF"/>
                <w14:textFill>
                  <w14:solidFill>
                    <w14:schemeClr w14:val="tx1"/>
                  </w14:solidFill>
                </w14:textFill>
              </w:rPr>
              <w:t>资质条件：投标人企业生产安全许可证、设计制造等生产能力证明资质</w:t>
            </w:r>
          </w:p>
          <w:bookmarkEnd w:id="60"/>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44B76FCA">
              <w:tblPrEx>
                <w:tblCellMar>
                  <w:top w:w="0" w:type="dxa"/>
                  <w:left w:w="108" w:type="dxa"/>
                  <w:bottom w:w="0" w:type="dxa"/>
                  <w:right w:w="108" w:type="dxa"/>
                </w:tblCellMar>
              </w:tblPrEx>
              <w:tc>
                <w:tcPr>
                  <w:tcW w:w="1309" w:type="dxa"/>
                </w:tcPr>
                <w:p w14:paraId="4EDCB64F">
                  <w:pPr>
                    <w:spacing w:line="360" w:lineRule="auto"/>
                    <w:jc w:val="left"/>
                    <w:rPr>
                      <w:rFonts w:ascii="宋体" w:hAnsi="宋体" w:eastAsia="宋体" w:cs="宋体"/>
                      <w:bCs/>
                      <w:color w:val="FF0000"/>
                      <w:sz w:val="21"/>
                      <w:szCs w:val="21"/>
                      <w:shd w:val="clear" w:color="auto" w:fill="FFFFFF"/>
                    </w:rPr>
                  </w:pPr>
                  <w:bookmarkStart w:id="61" w:name="EBd6f1675932a0469f8900035ae3772d5d"/>
                  <w:r>
                    <w:rPr>
                      <w:rFonts w:hint="eastAsia" w:ascii="宋体" w:hAnsi="宋体" w:eastAsia="宋体" w:cs="宋体"/>
                      <w:bCs/>
                      <w:color w:val="FF0000"/>
                      <w:sz w:val="21"/>
                      <w:szCs w:val="21"/>
                      <w:shd w:val="clear" w:color="auto" w:fill="FFFFFF"/>
                    </w:rPr>
                    <w:t>☑财务要求：</w:t>
                  </w:r>
                  <w:bookmarkEnd w:id="61"/>
                </w:p>
              </w:tc>
              <w:tc>
                <w:tcPr>
                  <w:tcW w:w="4509" w:type="dxa"/>
                  <w:gridSpan w:val="2"/>
                </w:tcPr>
                <w:p w14:paraId="29EEC025">
                  <w:pPr>
                    <w:spacing w:line="360" w:lineRule="auto"/>
                    <w:jc w:val="left"/>
                    <w:rPr>
                      <w:rFonts w:ascii="宋体" w:hAnsi="宋体" w:eastAsia="宋体" w:cs="宋体"/>
                      <w:bCs/>
                      <w:color w:val="FF0000"/>
                      <w:sz w:val="21"/>
                      <w:szCs w:val="21"/>
                      <w:shd w:val="clear" w:color="auto" w:fill="FFFFFF"/>
                    </w:rPr>
                  </w:pPr>
                  <w:bookmarkStart w:id="62" w:name="EB61084096cda040c1b2a4beb603010156"/>
                  <w:r>
                    <w:rPr>
                      <w:rFonts w:hint="eastAsia" w:ascii="宋体" w:hAnsi="宋体" w:eastAsia="宋体" w:cs="宋体"/>
                      <w:bCs/>
                      <w:color w:val="FF0000"/>
                      <w:sz w:val="21"/>
                      <w:szCs w:val="21"/>
                      <w:shd w:val="clear" w:color="auto" w:fill="FFFFFF"/>
                    </w:rPr>
                    <w:t>近3年</w:t>
                  </w:r>
                  <w:bookmarkEnd w:id="62"/>
                  <w:bookmarkStart w:id="63" w:name="EptNR_5财务要求结束年月日"/>
                  <w:bookmarkEnd w:id="63"/>
                  <w:r>
                    <w:rPr>
                      <w:rFonts w:hint="eastAsia" w:ascii="宋体" w:hAnsi="宋体" w:eastAsia="宋体" w:cs="宋体"/>
                      <w:bCs/>
                      <w:color w:val="FF0000"/>
                      <w:sz w:val="21"/>
                      <w:szCs w:val="21"/>
                      <w:shd w:val="clear" w:color="auto" w:fill="FFFFFF"/>
                    </w:rPr>
                    <w:t>经审计的财务审计报告（2021～</w:t>
                  </w:r>
                  <w:r>
                    <w:rPr>
                      <w:rFonts w:hint="eastAsia" w:ascii="宋体" w:hAnsi="宋体" w:eastAsia="宋体" w:cs="宋体"/>
                      <w:bCs/>
                      <w:color w:val="FF0000"/>
                      <w:sz w:val="21"/>
                      <w:szCs w:val="21"/>
                      <w:shd w:val="clear" w:color="auto" w:fill="FFFFFF"/>
                      <w:lang w:eastAsia="zh-CN"/>
                    </w:rPr>
                    <w:t>2026年</w:t>
                  </w:r>
                  <w:r>
                    <w:rPr>
                      <w:rFonts w:hint="eastAsia" w:ascii="宋体" w:hAnsi="宋体" w:eastAsia="宋体" w:cs="宋体"/>
                      <w:bCs/>
                      <w:color w:val="FF0000"/>
                      <w:sz w:val="21"/>
                      <w:szCs w:val="21"/>
                      <w:shd w:val="clear" w:color="auto" w:fill="FFFFFF"/>
                    </w:rPr>
                    <w:t>度）</w:t>
                  </w:r>
                </w:p>
              </w:tc>
            </w:tr>
            <w:tr w14:paraId="005BD3D0">
              <w:tblPrEx>
                <w:tblCellMar>
                  <w:top w:w="0" w:type="dxa"/>
                  <w:left w:w="108" w:type="dxa"/>
                  <w:bottom w:w="0" w:type="dxa"/>
                  <w:right w:w="108" w:type="dxa"/>
                </w:tblCellMar>
              </w:tblPrEx>
              <w:tc>
                <w:tcPr>
                  <w:tcW w:w="1798" w:type="dxa"/>
                  <w:gridSpan w:val="2"/>
                </w:tcPr>
                <w:p w14:paraId="4BB9D7BB">
                  <w:pPr>
                    <w:spacing w:line="360" w:lineRule="auto"/>
                    <w:jc w:val="left"/>
                    <w:rPr>
                      <w:rFonts w:ascii="宋体" w:hAnsi="宋体" w:eastAsia="宋体" w:cs="宋体"/>
                      <w:bCs/>
                      <w:color w:val="FF0000"/>
                      <w:sz w:val="21"/>
                      <w:szCs w:val="21"/>
                      <w:shd w:val="clear" w:color="auto" w:fill="FFFFFF"/>
                    </w:rPr>
                  </w:pPr>
                  <w:bookmarkStart w:id="64" w:name="EB34c35bbdbf794aa39cec8ff47a344096"/>
                  <w:r>
                    <w:rPr>
                      <w:rFonts w:hint="eastAsia" w:ascii="宋体" w:hAnsi="宋体" w:eastAsia="宋体" w:cs="宋体"/>
                      <w:bCs/>
                      <w:color w:val="FF0000"/>
                      <w:sz w:val="21"/>
                      <w:szCs w:val="21"/>
                      <w:shd w:val="clear" w:color="auto" w:fill="FFFFFF"/>
                    </w:rPr>
                    <w:t>☑业绩要求</w:t>
                  </w:r>
                  <w:bookmarkEnd w:id="64"/>
                </w:p>
              </w:tc>
              <w:tc>
                <w:tcPr>
                  <w:tcW w:w="4020" w:type="dxa"/>
                </w:tcPr>
                <w:p w14:paraId="7C9F21DB">
                  <w:pPr>
                    <w:spacing w:line="360" w:lineRule="auto"/>
                    <w:jc w:val="left"/>
                    <w:rPr>
                      <w:rFonts w:ascii="宋体" w:hAnsi="宋体" w:eastAsia="宋体" w:cs="宋体"/>
                      <w:bCs/>
                      <w:color w:val="FF0000"/>
                      <w:sz w:val="21"/>
                      <w:szCs w:val="21"/>
                      <w:shd w:val="clear" w:color="auto" w:fill="FFFFFF"/>
                    </w:rPr>
                  </w:pPr>
                  <w:r>
                    <w:rPr>
                      <w:rFonts w:hint="eastAsia" w:ascii="宋体" w:hAnsi="宋体" w:eastAsia="宋体" w:cs="宋体"/>
                      <w:bCs/>
                      <w:color w:val="FF0000"/>
                      <w:sz w:val="21"/>
                      <w:szCs w:val="21"/>
                      <w:shd w:val="clear" w:color="auto" w:fill="FFFFFF"/>
                    </w:rPr>
                    <w:t>近5年已完成的类似业绩</w:t>
                  </w:r>
                </w:p>
              </w:tc>
            </w:tr>
            <w:tr w14:paraId="5B9F0C4B">
              <w:tblPrEx>
                <w:tblCellMar>
                  <w:top w:w="0" w:type="dxa"/>
                  <w:left w:w="108" w:type="dxa"/>
                  <w:bottom w:w="0" w:type="dxa"/>
                  <w:right w:w="108" w:type="dxa"/>
                </w:tblCellMar>
              </w:tblPrEx>
              <w:tc>
                <w:tcPr>
                  <w:tcW w:w="1798" w:type="dxa"/>
                  <w:gridSpan w:val="2"/>
                </w:tcPr>
                <w:p w14:paraId="3926D063">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5" w:name="EBe32becf5cefe4b81b672f86f8ccea7b3"/>
                  <w:r>
                    <w:rPr>
                      <w:rFonts w:hint="eastAsia" w:ascii="宋体" w:hAnsi="宋体" w:eastAsia="宋体" w:cs="宋体"/>
                      <w:bCs/>
                      <w:color w:val="000000" w:themeColor="text1"/>
                      <w:sz w:val="21"/>
                      <w:szCs w:val="21"/>
                      <w:shd w:val="clear" w:color="auto" w:fill="FFFFFF"/>
                      <w14:textFill>
                        <w14:solidFill>
                          <w14:schemeClr w14:val="tx1"/>
                        </w14:solidFill>
                      </w14:textFill>
                    </w:rPr>
                    <w:t>□信用等级</w:t>
                  </w:r>
                  <w:bookmarkEnd w:id="65"/>
                </w:p>
              </w:tc>
              <w:tc>
                <w:tcPr>
                  <w:tcW w:w="4020" w:type="dxa"/>
                </w:tcPr>
                <w:p w14:paraId="71B5715F">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6" w:name="EB737450bdc9c3442ea0461f6f6b5af8fc"/>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6"/>
                  <w:r>
                    <w:rPr>
                      <w:rFonts w:hint="eastAsia" w:ascii="宋体" w:hAnsi="宋体" w:eastAsia="宋体" w:cs="宋体"/>
                      <w:bCs/>
                      <w:color w:val="000000" w:themeColor="text1"/>
                      <w:sz w:val="21"/>
                      <w:szCs w:val="21"/>
                      <w:shd w:val="clear" w:color="auto" w:fill="FFFFFF"/>
                      <w14:textFill>
                        <w14:solidFill>
                          <w14:schemeClr w14:val="tx1"/>
                        </w14:solidFill>
                      </w14:textFill>
                    </w:rPr>
                    <w:t>AAA</w:t>
                  </w:r>
                  <w:bookmarkStart w:id="67" w:name="EBd3a96533711849c286e998c232bc87b1"/>
                  <w:r>
                    <w:rPr>
                      <w:rFonts w:hint="eastAsia" w:ascii="宋体" w:hAnsi="宋体" w:eastAsia="宋体" w:cs="宋体"/>
                      <w:bCs/>
                      <w:color w:val="000000" w:themeColor="text1"/>
                      <w:sz w:val="21"/>
                      <w:szCs w:val="21"/>
                      <w:shd w:val="clear" w:color="auto" w:fill="FFFFFF"/>
                      <w14:textFill>
                        <w14:solidFill>
                          <w14:schemeClr w14:val="tx1"/>
                        </w14:solidFill>
                      </w14:textFill>
                    </w:rPr>
                    <w:t>□</w:t>
                  </w:r>
                  <w:bookmarkEnd w:id="67"/>
                  <w:r>
                    <w:rPr>
                      <w:rFonts w:hint="eastAsia" w:ascii="宋体" w:hAnsi="宋体" w:eastAsia="宋体" w:cs="宋体"/>
                      <w:bCs/>
                      <w:color w:val="000000" w:themeColor="text1"/>
                      <w:sz w:val="21"/>
                      <w:szCs w:val="21"/>
                      <w:shd w:val="clear" w:color="auto" w:fill="FFFFFF"/>
                      <w14:textFill>
                        <w14:solidFill>
                          <w14:schemeClr w14:val="tx1"/>
                        </w14:solidFill>
                      </w14:textFill>
                    </w:rPr>
                    <w:t>AA</w:t>
                  </w:r>
                  <w:bookmarkStart w:id="68" w:name="EB52c5282d137843328d73366988a51e63"/>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8"/>
                  <w:r>
                    <w:rPr>
                      <w:rFonts w:hint="eastAsia" w:ascii="宋体" w:hAnsi="宋体" w:eastAsia="宋体" w:cs="宋体"/>
                      <w:bCs/>
                      <w:color w:val="000000" w:themeColor="text1"/>
                      <w:sz w:val="21"/>
                      <w:szCs w:val="21"/>
                      <w:shd w:val="clear" w:color="auto" w:fill="FFFFFF"/>
                      <w14:textFill>
                        <w14:solidFill>
                          <w14:schemeClr w14:val="tx1"/>
                        </w14:solidFill>
                      </w14:textFill>
                    </w:rPr>
                    <w:t>A</w:t>
                  </w:r>
                  <w:bookmarkStart w:id="69" w:name="EB261411ed677e4516a8574aa2716817e1"/>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9"/>
                  <w:r>
                    <w:rPr>
                      <w:rFonts w:hint="eastAsia" w:ascii="宋体" w:hAnsi="宋体" w:eastAsia="宋体" w:cs="宋体"/>
                      <w:bCs/>
                      <w:color w:val="000000" w:themeColor="text1"/>
                      <w:sz w:val="21"/>
                      <w:szCs w:val="21"/>
                      <w:shd w:val="clear" w:color="auto" w:fill="FFFFFF"/>
                      <w14:textFill>
                        <w14:solidFill>
                          <w14:schemeClr w14:val="tx1"/>
                        </w14:solidFill>
                      </w14:textFill>
                    </w:rPr>
                    <w:t>BBB</w:t>
                  </w:r>
                  <w:bookmarkStart w:id="70" w:name="EB3011b632322e4d34a7e20819d4bfbbe5"/>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70"/>
                  <w:r>
                    <w:rPr>
                      <w:rFonts w:hint="eastAsia" w:ascii="宋体" w:hAnsi="宋体" w:eastAsia="宋体" w:cs="宋体"/>
                      <w:bCs/>
                      <w:color w:val="000000" w:themeColor="text1"/>
                      <w:sz w:val="21"/>
                      <w:szCs w:val="21"/>
                      <w:shd w:val="clear" w:color="auto" w:fill="FFFFFF"/>
                      <w14:textFill>
                        <w14:solidFill>
                          <w14:schemeClr w14:val="tx1"/>
                        </w14:solidFill>
                      </w14:textFill>
                    </w:rPr>
                    <w:t>BB</w:t>
                  </w:r>
                </w:p>
              </w:tc>
            </w:tr>
            <w:tr w14:paraId="721AAFA4">
              <w:tblPrEx>
                <w:tblCellMar>
                  <w:top w:w="0" w:type="dxa"/>
                  <w:left w:w="108" w:type="dxa"/>
                  <w:bottom w:w="0" w:type="dxa"/>
                  <w:right w:w="108" w:type="dxa"/>
                </w:tblCellMar>
              </w:tblPrEx>
              <w:tc>
                <w:tcPr>
                  <w:tcW w:w="1798" w:type="dxa"/>
                  <w:gridSpan w:val="2"/>
                </w:tcPr>
                <w:p w14:paraId="7776B0B0">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71" w:name="EBdc8d23f96cca410bbecd263ef5d84c99"/>
                  <w:r>
                    <w:rPr>
                      <w:rFonts w:hint="eastAsia" w:ascii="宋体" w:hAnsi="宋体" w:eastAsia="宋体" w:cs="宋体"/>
                      <w:bCs/>
                      <w:color w:val="000000" w:themeColor="text1"/>
                      <w:sz w:val="21"/>
                      <w:szCs w:val="21"/>
                      <w:shd w:val="clear" w:color="auto" w:fill="FFFFFF"/>
                      <w14:textFill>
                        <w14:solidFill>
                          <w14:schemeClr w14:val="tx1"/>
                        </w14:solidFill>
                      </w14:textFill>
                    </w:rPr>
                    <w:t>□项目经理（建造师）资格：</w:t>
                  </w:r>
                  <w:bookmarkEnd w:id="71"/>
                </w:p>
              </w:tc>
              <w:tc>
                <w:tcPr>
                  <w:tcW w:w="4020" w:type="dxa"/>
                </w:tcPr>
                <w:p w14:paraId="437C6F94">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72" w:name="EB421ccec63dfb417b8240663b40db1364"/>
                  <w:r>
                    <w:rPr>
                      <w:rFonts w:hint="eastAsia" w:ascii="宋体" w:hAnsi="宋体" w:eastAsia="宋体" w:cs="宋体"/>
                      <w:bCs/>
                      <w:color w:val="000000" w:themeColor="text1"/>
                      <w:sz w:val="21"/>
                      <w:szCs w:val="21"/>
                      <w:shd w:val="clear" w:color="auto" w:fill="FFFFFF"/>
                      <w14:textFill>
                        <w14:solidFill>
                          <w14:schemeClr w14:val="tx1"/>
                        </w14:solidFill>
                      </w14:textFill>
                    </w:rPr>
                    <w:t>市政或机电工程专业二级注册建造师执业资格和有效的安全生产考核合格证书，且未担任其他在施建设工程项目的项目经理</w:t>
                  </w:r>
                  <w:bookmarkEnd w:id="72"/>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14:paraId="43C7AA4D">
              <w:tblPrEx>
                <w:tblCellMar>
                  <w:top w:w="0" w:type="dxa"/>
                  <w:left w:w="108" w:type="dxa"/>
                  <w:bottom w:w="0" w:type="dxa"/>
                  <w:right w:w="108" w:type="dxa"/>
                </w:tblCellMar>
              </w:tblPrEx>
              <w:tc>
                <w:tcPr>
                  <w:tcW w:w="1798" w:type="dxa"/>
                  <w:gridSpan w:val="2"/>
                </w:tcPr>
                <w:p w14:paraId="6393EA6A">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73" w:name="EB2059c6342d244f6eb4119c25b7be051f"/>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其他要求</w:t>
                  </w:r>
                  <w:bookmarkEnd w:id="73"/>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p>
              </w:tc>
              <w:tc>
                <w:tcPr>
                  <w:tcW w:w="4020" w:type="dxa"/>
                </w:tcPr>
                <w:p w14:paraId="25357AF1">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详见1.4.4 合格投标人资格审查资料要求</w:t>
                  </w:r>
                </w:p>
              </w:tc>
            </w:tr>
          </w:tbl>
          <w:p w14:paraId="7B526D0A">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p>
        </w:tc>
      </w:tr>
      <w:tr w14:paraId="4FC3C54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60DCA2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第二章1.5.1</w:t>
            </w:r>
          </w:p>
        </w:tc>
        <w:tc>
          <w:tcPr>
            <w:tcW w:w="2126" w:type="dxa"/>
            <w:tcBorders>
              <w:top w:val="single" w:color="auto" w:sz="4" w:space="0"/>
              <w:left w:val="single" w:color="auto" w:sz="4" w:space="0"/>
              <w:bottom w:val="single" w:color="auto" w:sz="4" w:space="0"/>
              <w:right w:val="single" w:color="auto" w:sz="4" w:space="0"/>
            </w:tcBorders>
            <w:vAlign w:val="center"/>
          </w:tcPr>
          <w:p w14:paraId="02D461E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7FF37165">
            <w:pPr>
              <w:spacing w:line="360" w:lineRule="auto"/>
              <w:jc w:val="left"/>
              <w:rPr>
                <w:rFonts w:ascii="宋体" w:hAnsi="宋体" w:eastAsia="宋体" w:cs="宋体"/>
                <w:color w:val="000000" w:themeColor="text1"/>
                <w:sz w:val="21"/>
                <w:szCs w:val="21"/>
                <w14:textFill>
                  <w14:solidFill>
                    <w14:schemeClr w14:val="tx1"/>
                  </w14:solidFill>
                </w14:textFill>
              </w:rPr>
            </w:pPr>
            <w:bookmarkStart w:id="74" w:name="EB884bc9f7d2a84575bf222f02b74e5dde"/>
            <w:r>
              <w:rPr>
                <w:rFonts w:hint="eastAsia" w:ascii="宋体" w:hAnsi="宋体" w:eastAsia="宋体" w:cs="宋体"/>
                <w:color w:val="000000" w:themeColor="text1"/>
                <w:sz w:val="21"/>
                <w:szCs w:val="21"/>
                <w14:textFill>
                  <w14:solidFill>
                    <w14:schemeClr w14:val="tx1"/>
                  </w14:solidFill>
                </w14:textFill>
              </w:rPr>
              <w:t>☑投标人准备和参加投标活动所发生的费用自理</w:t>
            </w:r>
          </w:p>
          <w:p w14:paraId="6E43F8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w:t>
            </w:r>
            <w:bookmarkEnd w:id="74"/>
          </w:p>
        </w:tc>
      </w:tr>
      <w:tr w14:paraId="43AC912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F53B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第二章1.6</w:t>
            </w:r>
          </w:p>
        </w:tc>
        <w:tc>
          <w:tcPr>
            <w:tcW w:w="2126" w:type="dxa"/>
            <w:tcBorders>
              <w:top w:val="single" w:color="auto" w:sz="4" w:space="0"/>
              <w:left w:val="single" w:color="auto" w:sz="4" w:space="0"/>
              <w:bottom w:val="single" w:color="auto" w:sz="4" w:space="0"/>
              <w:right w:val="single" w:color="auto" w:sz="4" w:space="0"/>
            </w:tcBorders>
            <w:vAlign w:val="center"/>
          </w:tcPr>
          <w:p w14:paraId="5C53874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651E7A6A">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4BE7E7B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EFCA4C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第二章1.7</w:t>
            </w:r>
          </w:p>
        </w:tc>
        <w:tc>
          <w:tcPr>
            <w:tcW w:w="2126" w:type="dxa"/>
            <w:tcBorders>
              <w:top w:val="single" w:color="auto" w:sz="4" w:space="0"/>
              <w:left w:val="single" w:color="auto" w:sz="4" w:space="0"/>
              <w:bottom w:val="single" w:color="auto" w:sz="4" w:space="0"/>
              <w:right w:val="single" w:color="auto" w:sz="4" w:space="0"/>
            </w:tcBorders>
            <w:vAlign w:val="center"/>
          </w:tcPr>
          <w:p w14:paraId="29FE48B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1CE2BA2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21930E1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5B5AC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第二章1.8</w:t>
            </w:r>
          </w:p>
        </w:tc>
        <w:tc>
          <w:tcPr>
            <w:tcW w:w="2126" w:type="dxa"/>
            <w:tcBorders>
              <w:top w:val="single" w:color="auto" w:sz="4" w:space="0"/>
              <w:left w:val="single" w:color="auto" w:sz="4" w:space="0"/>
              <w:bottom w:val="single" w:color="auto" w:sz="4" w:space="0"/>
              <w:right w:val="single" w:color="auto" w:sz="4" w:space="0"/>
            </w:tcBorders>
            <w:vAlign w:val="center"/>
          </w:tcPr>
          <w:p w14:paraId="3D3CF44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12A7AE75">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6FD3A28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6ADBB5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第二章1.9.1</w:t>
            </w:r>
          </w:p>
        </w:tc>
        <w:tc>
          <w:tcPr>
            <w:tcW w:w="2126" w:type="dxa"/>
            <w:tcBorders>
              <w:top w:val="single" w:color="auto" w:sz="4" w:space="0"/>
              <w:left w:val="single" w:color="auto" w:sz="4" w:space="0"/>
              <w:bottom w:val="single" w:color="auto" w:sz="4" w:space="0"/>
              <w:right w:val="single" w:color="auto" w:sz="4" w:space="0"/>
            </w:tcBorders>
            <w:vAlign w:val="center"/>
          </w:tcPr>
          <w:p w14:paraId="1D16222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00AB092E">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不组织 （自行联系项目组）</w:t>
            </w:r>
          </w:p>
          <w:p w14:paraId="66CDC97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□组织，踏勘时间：</w:t>
            </w:r>
          </w:p>
          <w:p w14:paraId="0D8ACCD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踏勘集中地点：</w:t>
            </w:r>
          </w:p>
        </w:tc>
      </w:tr>
      <w:tr w14:paraId="1A4EAD2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0B2A1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第二章1.10.1</w:t>
            </w:r>
          </w:p>
        </w:tc>
        <w:tc>
          <w:tcPr>
            <w:tcW w:w="2126" w:type="dxa"/>
            <w:tcBorders>
              <w:top w:val="single" w:color="auto" w:sz="4" w:space="0"/>
              <w:left w:val="single" w:color="auto" w:sz="4" w:space="0"/>
              <w:bottom w:val="single" w:color="auto" w:sz="4" w:space="0"/>
              <w:right w:val="single" w:color="auto" w:sz="4" w:space="0"/>
            </w:tcBorders>
            <w:vAlign w:val="center"/>
          </w:tcPr>
          <w:p w14:paraId="137F98E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6CF2E3E0">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不召开</w:t>
            </w:r>
          </w:p>
          <w:p w14:paraId="0A97CF1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□召开，召开时间：</w:t>
            </w:r>
          </w:p>
          <w:p w14:paraId="504515DD">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召开地点：</w:t>
            </w:r>
          </w:p>
        </w:tc>
      </w:tr>
      <w:tr w14:paraId="2022367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96DBA8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22857D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21BFEB0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预备会召开时间前后2-3个工作日内</w:t>
            </w:r>
          </w:p>
        </w:tc>
      </w:tr>
      <w:tr w14:paraId="72C45C8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93631A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第二章1.10.3</w:t>
            </w:r>
          </w:p>
        </w:tc>
        <w:tc>
          <w:tcPr>
            <w:tcW w:w="2126" w:type="dxa"/>
            <w:tcBorders>
              <w:top w:val="single" w:color="auto" w:sz="4" w:space="0"/>
              <w:left w:val="single" w:color="auto" w:sz="4" w:space="0"/>
              <w:bottom w:val="single" w:color="auto" w:sz="4" w:space="0"/>
              <w:right w:val="single" w:color="auto" w:sz="4" w:space="0"/>
            </w:tcBorders>
            <w:vAlign w:val="center"/>
          </w:tcPr>
          <w:p w14:paraId="3F3F2FC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B49EA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收到投标人提出问题函件2个工作日内</w:t>
            </w:r>
          </w:p>
        </w:tc>
      </w:tr>
      <w:tr w14:paraId="3BC3B02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75C73C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第二章1.11</w:t>
            </w:r>
          </w:p>
        </w:tc>
        <w:tc>
          <w:tcPr>
            <w:tcW w:w="2126" w:type="dxa"/>
            <w:tcBorders>
              <w:top w:val="single" w:color="auto" w:sz="4" w:space="0"/>
              <w:left w:val="single" w:color="auto" w:sz="4" w:space="0"/>
              <w:bottom w:val="single" w:color="auto" w:sz="4" w:space="0"/>
              <w:right w:val="single" w:color="auto" w:sz="4" w:space="0"/>
            </w:tcBorders>
            <w:vAlign w:val="center"/>
          </w:tcPr>
          <w:p w14:paraId="7D9E409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6D3F4D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□不允许</w:t>
            </w:r>
          </w:p>
          <w:p w14:paraId="46B7B676">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允许</w:t>
            </w:r>
          </w:p>
        </w:tc>
      </w:tr>
      <w:tr w14:paraId="74309FE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8699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第二章2.1</w:t>
            </w:r>
          </w:p>
        </w:tc>
        <w:tc>
          <w:tcPr>
            <w:tcW w:w="2126" w:type="dxa"/>
            <w:tcBorders>
              <w:top w:val="single" w:color="auto" w:sz="4" w:space="0"/>
              <w:left w:val="single" w:color="auto" w:sz="4" w:space="0"/>
              <w:bottom w:val="single" w:color="auto" w:sz="4" w:space="0"/>
              <w:right w:val="single" w:color="auto" w:sz="4" w:space="0"/>
            </w:tcBorders>
            <w:vAlign w:val="center"/>
          </w:tcPr>
          <w:p w14:paraId="749D028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779953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14:paraId="60AED37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C24A0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第二章4.3</w:t>
            </w:r>
            <w:r>
              <w:rPr>
                <w:rFonts w:hint="eastAsia" w:ascii="宋体" w:hAnsi="宋体" w:eastAsia="宋体" w:cs="宋体"/>
                <w:color w:val="000000" w:themeColor="text1"/>
                <w:sz w:val="21"/>
                <w:szCs w:val="21"/>
                <w:lang w:val="zh-CN"/>
                <w14:textFill>
                  <w14:solidFill>
                    <w14:schemeClr w14:val="tx1"/>
                  </w14:solidFill>
                </w14:textFill>
              </w:rPr>
              <w:t>.1</w:t>
            </w:r>
          </w:p>
        </w:tc>
        <w:tc>
          <w:tcPr>
            <w:tcW w:w="2126" w:type="dxa"/>
            <w:tcBorders>
              <w:top w:val="single" w:color="auto" w:sz="4" w:space="0"/>
              <w:left w:val="single" w:color="auto" w:sz="4" w:space="0"/>
              <w:bottom w:val="single" w:color="auto" w:sz="4" w:space="0"/>
              <w:right w:val="single" w:color="auto" w:sz="4" w:space="0"/>
            </w:tcBorders>
            <w:vAlign w:val="center"/>
          </w:tcPr>
          <w:p w14:paraId="4E38D12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65193A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202</w:t>
            </w:r>
            <w:r>
              <w:rPr>
                <w:rFonts w:hint="eastAsia" w:ascii="宋体" w:hAnsi="宋体" w:eastAsia="宋体" w:cs="宋体"/>
                <w:color w:val="000000" w:themeColor="text1"/>
                <w:sz w:val="21"/>
                <w:szCs w:val="21"/>
                <w:u w:val="single"/>
                <w:lang w:val="en-US" w:eastAsia="zh-CN"/>
                <w14:textFill>
                  <w14:solidFill>
                    <w14:schemeClr w14:val="tx1"/>
                  </w14:solidFill>
                </w14:textFill>
              </w:rPr>
              <w:t>6</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0</w:t>
            </w:r>
            <w:r>
              <w:rPr>
                <w:rFonts w:hint="eastAsia" w:ascii="宋体" w:hAnsi="宋体" w:eastAsia="宋体" w:cs="宋体"/>
                <w:color w:val="000000" w:themeColor="text1"/>
                <w:sz w:val="21"/>
                <w:szCs w:val="21"/>
                <w:u w:val="single"/>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08</w:t>
            </w:r>
            <w:r>
              <w:rPr>
                <w:rFonts w:hint="eastAsia" w:ascii="宋体" w:hAnsi="宋体" w:eastAsia="宋体" w:cs="宋体"/>
                <w:color w:val="000000" w:themeColor="text1"/>
                <w:sz w:val="21"/>
                <w:szCs w:val="21"/>
                <w14:textFill>
                  <w14:solidFill>
                    <w14:schemeClr w14:val="tx1"/>
                  </w14:solidFill>
                </w14:textFill>
              </w:rPr>
              <w:t>日</w:t>
            </w:r>
            <w:r>
              <w:rPr>
                <w:rFonts w:hint="eastAsia" w:ascii="宋体" w:hAnsi="宋体" w:eastAsia="宋体" w:cs="宋体"/>
                <w:color w:val="000000" w:themeColor="text1"/>
                <w:sz w:val="21"/>
                <w:szCs w:val="21"/>
                <w:u w:val="single"/>
                <w14:textFill>
                  <w14:solidFill>
                    <w14:schemeClr w14:val="tx1"/>
                  </w14:solidFill>
                </w14:textFill>
              </w:rPr>
              <w:t xml:space="preserve"> 18 </w:t>
            </w:r>
            <w:r>
              <w:rPr>
                <w:rFonts w:hint="eastAsia" w:ascii="宋体" w:hAnsi="宋体" w:eastAsia="宋体" w:cs="宋体"/>
                <w:color w:val="000000" w:themeColor="text1"/>
                <w:sz w:val="21"/>
                <w:szCs w:val="21"/>
                <w14:textFill>
                  <w14:solidFill>
                    <w14:schemeClr w14:val="tx1"/>
                  </w14:solidFill>
                </w14:textFill>
              </w:rPr>
              <w:t>时</w:t>
            </w:r>
            <w:r>
              <w:rPr>
                <w:rFonts w:hint="eastAsia" w:ascii="宋体" w:hAnsi="宋体" w:eastAsia="宋体" w:cs="宋体"/>
                <w:color w:val="000000" w:themeColor="text1"/>
                <w:sz w:val="21"/>
                <w:szCs w:val="21"/>
                <w:u w:val="single"/>
                <w14:textFill>
                  <w14:solidFill>
                    <w14:schemeClr w14:val="tx1"/>
                  </w14:solidFill>
                </w14:textFill>
              </w:rPr>
              <w:t xml:space="preserve"> 00  </w:t>
            </w:r>
            <w:r>
              <w:rPr>
                <w:rFonts w:hint="eastAsia" w:ascii="宋体" w:hAnsi="宋体" w:eastAsia="宋体" w:cs="宋体"/>
                <w:color w:val="000000" w:themeColor="text1"/>
                <w:sz w:val="21"/>
                <w:szCs w:val="21"/>
                <w14:textFill>
                  <w14:solidFill>
                    <w14:schemeClr w14:val="tx1"/>
                  </w14:solidFill>
                </w14:textFill>
              </w:rPr>
              <w:t>分</w:t>
            </w:r>
          </w:p>
        </w:tc>
      </w:tr>
      <w:tr w14:paraId="1B09435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F52047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第二章2.2.1</w:t>
            </w:r>
          </w:p>
        </w:tc>
        <w:tc>
          <w:tcPr>
            <w:tcW w:w="2126" w:type="dxa"/>
            <w:tcBorders>
              <w:top w:val="single" w:color="auto" w:sz="4" w:space="0"/>
              <w:left w:val="single" w:color="auto" w:sz="4" w:space="0"/>
              <w:bottom w:val="single" w:color="auto" w:sz="4" w:space="0"/>
              <w:right w:val="single" w:color="auto" w:sz="4" w:space="0"/>
            </w:tcBorders>
            <w:vAlign w:val="center"/>
          </w:tcPr>
          <w:p w14:paraId="3D35899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8B37EA9">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投标文件递交截止时间5日前。</w:t>
            </w:r>
          </w:p>
        </w:tc>
      </w:tr>
      <w:tr w14:paraId="66AFE9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E3EAC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第二章2.2.2</w:t>
            </w:r>
          </w:p>
        </w:tc>
        <w:tc>
          <w:tcPr>
            <w:tcW w:w="2126" w:type="dxa"/>
            <w:tcBorders>
              <w:top w:val="single" w:color="auto" w:sz="4" w:space="0"/>
              <w:left w:val="single" w:color="auto" w:sz="4" w:space="0"/>
              <w:bottom w:val="single" w:color="auto" w:sz="4" w:space="0"/>
              <w:right w:val="single" w:color="auto" w:sz="4" w:space="0"/>
            </w:tcBorders>
            <w:vAlign w:val="center"/>
          </w:tcPr>
          <w:p w14:paraId="5058654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7A73660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收到标书内2日内，以邮件盖章澄清为准。</w:t>
            </w:r>
          </w:p>
        </w:tc>
      </w:tr>
      <w:tr w14:paraId="1E1C7B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B3612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第二章2.2.3</w:t>
            </w:r>
          </w:p>
        </w:tc>
        <w:tc>
          <w:tcPr>
            <w:tcW w:w="2126" w:type="dxa"/>
            <w:tcBorders>
              <w:top w:val="single" w:color="auto" w:sz="4" w:space="0"/>
              <w:left w:val="single" w:color="auto" w:sz="4" w:space="0"/>
              <w:bottom w:val="single" w:color="auto" w:sz="4" w:space="0"/>
              <w:right w:val="single" w:color="auto" w:sz="4" w:space="0"/>
            </w:tcBorders>
            <w:vAlign w:val="center"/>
          </w:tcPr>
          <w:p w14:paraId="33BA823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1603FD9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收到修改文件2日内，以邮件盖章澄清为准。</w:t>
            </w:r>
          </w:p>
        </w:tc>
      </w:tr>
      <w:tr w14:paraId="5D32333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DD10F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第二章3.3.1</w:t>
            </w:r>
          </w:p>
        </w:tc>
        <w:tc>
          <w:tcPr>
            <w:tcW w:w="2126" w:type="dxa"/>
            <w:tcBorders>
              <w:top w:val="single" w:color="auto" w:sz="4" w:space="0"/>
              <w:left w:val="single" w:color="auto" w:sz="4" w:space="0"/>
              <w:bottom w:val="single" w:color="auto" w:sz="4" w:space="0"/>
              <w:right w:val="single" w:color="auto" w:sz="4" w:space="0"/>
            </w:tcBorders>
            <w:vAlign w:val="center"/>
          </w:tcPr>
          <w:p w14:paraId="2180710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513AF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w:t>
            </w:r>
            <w:r>
              <w:rPr>
                <w:rFonts w:ascii="宋体" w:hAnsi="宋体" w:eastAsia="宋体" w:cs="宋体"/>
                <w:color w:val="000000" w:themeColor="text1"/>
                <w:sz w:val="21"/>
                <w:szCs w:val="21"/>
                <w14:textFill>
                  <w14:solidFill>
                    <w14:schemeClr w14:val="tx1"/>
                  </w14:solidFill>
                </w14:textFill>
              </w:rPr>
              <w:t>标邀请函、招标文件、招标澄清文件等</w:t>
            </w:r>
            <w:r>
              <w:rPr>
                <w:rFonts w:hint="eastAsia" w:ascii="宋体" w:hAnsi="宋体" w:eastAsia="宋体" w:cs="宋体"/>
                <w:color w:val="000000" w:themeColor="text1"/>
                <w:sz w:val="21"/>
                <w:szCs w:val="21"/>
                <w14:textFill>
                  <w14:solidFill>
                    <w14:schemeClr w14:val="tx1"/>
                  </w14:solidFill>
                </w14:textFill>
              </w:rPr>
              <w:t>。</w:t>
            </w:r>
          </w:p>
        </w:tc>
      </w:tr>
      <w:tr w14:paraId="39D0D23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E07586C">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0220ADF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429B5C7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不限投标价格。</w:t>
            </w:r>
          </w:p>
        </w:tc>
      </w:tr>
      <w:tr w14:paraId="0900461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B05156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第二章3.6.1</w:t>
            </w:r>
          </w:p>
        </w:tc>
        <w:tc>
          <w:tcPr>
            <w:tcW w:w="2126" w:type="dxa"/>
            <w:tcBorders>
              <w:top w:val="single" w:color="auto" w:sz="4" w:space="0"/>
              <w:left w:val="single" w:color="auto" w:sz="4" w:space="0"/>
              <w:bottom w:val="single" w:color="auto" w:sz="4" w:space="0"/>
              <w:right w:val="single" w:color="auto" w:sz="4" w:space="0"/>
            </w:tcBorders>
            <w:vAlign w:val="center"/>
          </w:tcPr>
          <w:p w14:paraId="3B6A234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2A372CE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投标截止时间后</w:t>
            </w:r>
            <w:r>
              <w:rPr>
                <w:rFonts w:hint="eastAsia" w:ascii="宋体" w:hAnsi="宋体" w:eastAsia="宋体" w:cs="宋体"/>
                <w:color w:val="000000" w:themeColor="text1"/>
                <w:sz w:val="21"/>
                <w:szCs w:val="21"/>
                <w:u w:val="single"/>
                <w14:textFill>
                  <w14:solidFill>
                    <w14:schemeClr w14:val="tx1"/>
                  </w14:solidFill>
                </w14:textFill>
              </w:rPr>
              <w:t>120</w:t>
            </w:r>
            <w:r>
              <w:rPr>
                <w:rFonts w:hint="eastAsia" w:ascii="宋体" w:hAnsi="宋体" w:eastAsia="宋体" w:cs="宋体"/>
                <w:color w:val="000000" w:themeColor="text1"/>
                <w:sz w:val="21"/>
                <w:szCs w:val="21"/>
                <w14:textFill>
                  <w14:solidFill>
                    <w14:schemeClr w14:val="tx1"/>
                  </w14:solidFill>
                </w14:textFill>
              </w:rPr>
              <w:t>天</w:t>
            </w:r>
          </w:p>
        </w:tc>
      </w:tr>
      <w:tr w14:paraId="066B7E6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D50FFB">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5EA4C95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73813A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不要求递交投标保证金</w:t>
            </w:r>
          </w:p>
          <w:p w14:paraId="6AA196A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□要求递交投标保证金</w:t>
            </w:r>
          </w:p>
          <w:p w14:paraId="0615124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投标保证金的形式：</w:t>
            </w:r>
          </w:p>
          <w:p w14:paraId="0B4827B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投标保证金的金额：</w:t>
            </w:r>
          </w:p>
        </w:tc>
      </w:tr>
      <w:tr w14:paraId="0FBB3D8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32706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第二章3.5.2</w:t>
            </w:r>
          </w:p>
        </w:tc>
        <w:tc>
          <w:tcPr>
            <w:tcW w:w="2126" w:type="dxa"/>
            <w:tcBorders>
              <w:top w:val="single" w:color="auto" w:sz="4" w:space="0"/>
              <w:left w:val="single" w:color="auto" w:sz="4" w:space="0"/>
              <w:bottom w:val="single" w:color="auto" w:sz="4" w:space="0"/>
              <w:right w:val="single" w:color="auto" w:sz="4" w:space="0"/>
            </w:tcBorders>
            <w:vAlign w:val="center"/>
          </w:tcPr>
          <w:p w14:paraId="108D66DF">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8D7BB64">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3 </w:t>
            </w:r>
            <w:r>
              <w:rPr>
                <w:rFonts w:hint="eastAsia" w:ascii="宋体" w:hAnsi="宋体" w:eastAsia="宋体" w:cs="宋体"/>
                <w:color w:val="FF0000"/>
                <w:sz w:val="21"/>
                <w:szCs w:val="21"/>
              </w:rPr>
              <w:t>年</w:t>
            </w:r>
          </w:p>
        </w:tc>
      </w:tr>
      <w:tr w14:paraId="2D62A3D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4C2DDB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第二章3.5.3</w:t>
            </w:r>
          </w:p>
        </w:tc>
        <w:tc>
          <w:tcPr>
            <w:tcW w:w="2126" w:type="dxa"/>
            <w:tcBorders>
              <w:top w:val="single" w:color="auto" w:sz="4" w:space="0"/>
              <w:left w:val="single" w:color="auto" w:sz="4" w:space="0"/>
              <w:bottom w:val="single" w:color="auto" w:sz="4" w:space="0"/>
              <w:right w:val="single" w:color="auto" w:sz="4" w:space="0"/>
            </w:tcBorders>
            <w:vAlign w:val="center"/>
          </w:tcPr>
          <w:p w14:paraId="6EE82421">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34A5880B">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5 </w:t>
            </w:r>
            <w:r>
              <w:rPr>
                <w:rFonts w:hint="eastAsia" w:ascii="宋体" w:hAnsi="宋体" w:eastAsia="宋体" w:cs="宋体"/>
                <w:color w:val="FF0000"/>
                <w:sz w:val="21"/>
                <w:szCs w:val="21"/>
              </w:rPr>
              <w:t>年</w:t>
            </w:r>
          </w:p>
        </w:tc>
      </w:tr>
      <w:tr w14:paraId="51DDD1C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F3447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第二章3.9</w:t>
            </w:r>
          </w:p>
        </w:tc>
        <w:tc>
          <w:tcPr>
            <w:tcW w:w="2126" w:type="dxa"/>
            <w:tcBorders>
              <w:top w:val="single" w:color="auto" w:sz="4" w:space="0"/>
              <w:left w:val="single" w:color="auto" w:sz="4" w:space="0"/>
              <w:bottom w:val="single" w:color="auto" w:sz="4" w:space="0"/>
              <w:right w:val="single" w:color="auto" w:sz="4" w:space="0"/>
            </w:tcBorders>
            <w:vAlign w:val="center"/>
          </w:tcPr>
          <w:p w14:paraId="34E6675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724AD1C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投标函、授权委托书、投标报价表等由法定代表人或其委托代理人签字并盖单位章，其他内容按招标文件要求由法定代表人或其委托代理人在投标文件相应位置签字并（或）加盖单位公章。</w:t>
            </w:r>
          </w:p>
        </w:tc>
      </w:tr>
      <w:tr w14:paraId="57DB723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28B61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第二章4.1</w:t>
            </w:r>
          </w:p>
        </w:tc>
        <w:tc>
          <w:tcPr>
            <w:tcW w:w="2126" w:type="dxa"/>
            <w:tcBorders>
              <w:top w:val="single" w:color="auto" w:sz="4" w:space="0"/>
              <w:left w:val="single" w:color="auto" w:sz="4" w:space="0"/>
              <w:bottom w:val="single" w:color="auto" w:sz="4" w:space="0"/>
              <w:right w:val="single" w:color="auto" w:sz="4" w:space="0"/>
            </w:tcBorders>
            <w:vAlign w:val="center"/>
          </w:tcPr>
          <w:p w14:paraId="5162E7F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43E2BF2F">
            <w:pPr>
              <w:kinsoku w:val="0"/>
              <w:overflowPunct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压缩包应含</w:t>
            </w:r>
            <w:r>
              <w:rPr>
                <w:rFonts w:hint="eastAsia" w:ascii="宋体" w:hAnsi="宋体" w:eastAsia="宋体" w:cs="宋体"/>
                <w:bCs/>
                <w:color w:val="000000" w:themeColor="text1"/>
                <w:sz w:val="21"/>
                <w:szCs w:val="21"/>
                <w14:textFill>
                  <w14:solidFill>
                    <w14:schemeClr w14:val="tx1"/>
                  </w14:solidFill>
                </w14:textFill>
              </w:rPr>
              <w:t>投标函、技术标、商务标</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u w:val="single"/>
                <w14:textFill>
                  <w14:solidFill>
                    <w14:schemeClr w14:val="tx1"/>
                  </w14:solidFill>
                </w14:textFill>
              </w:rPr>
              <w:t>投标文件压缩时要求使用密码加密，开标时再提供密码解压。</w:t>
            </w:r>
          </w:p>
        </w:tc>
      </w:tr>
      <w:tr w14:paraId="4527759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54FB7C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4B91449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7073E53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w:t>
            </w: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14:textFill>
                  <w14:solidFill>
                    <w14:schemeClr w14:val="tx1"/>
                  </w14:solidFill>
                </w14:textFill>
              </w:rPr>
              <w:t>函</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商</w:t>
            </w:r>
            <w:r>
              <w:rPr>
                <w:rFonts w:ascii="宋体" w:hAnsi="宋体" w:eastAsia="宋体" w:cs="宋体"/>
                <w:color w:val="000000" w:themeColor="text1"/>
                <w:sz w:val="21"/>
                <w:szCs w:val="21"/>
                <w14:textFill>
                  <w14:solidFill>
                    <w14:schemeClr w14:val="tx1"/>
                  </w14:solidFill>
                </w14:textFill>
              </w:rPr>
              <w:t>务资格文件、技术标</w:t>
            </w:r>
            <w:r>
              <w:rPr>
                <w:rFonts w:hint="eastAsia" w:ascii="宋体" w:hAnsi="宋体" w:eastAsia="宋体" w:cs="宋体"/>
                <w:color w:val="000000" w:themeColor="text1"/>
                <w:sz w:val="21"/>
                <w:szCs w:val="21"/>
                <w14:textFill>
                  <w14:solidFill>
                    <w14:schemeClr w14:val="tx1"/>
                  </w14:solidFill>
                </w14:textFill>
              </w:rPr>
              <w:t>每页加盖公章扫描成册</w:t>
            </w:r>
          </w:p>
        </w:tc>
      </w:tr>
      <w:tr w14:paraId="6D5F93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3CE1D0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1BE6C7FC">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封套上</w:t>
            </w:r>
            <w:r>
              <w:rPr>
                <w:rFonts w:hint="eastAsia" w:ascii="宋体" w:hAnsi="宋体" w:eastAsia="宋体" w:cs="宋体"/>
                <w:color w:val="000000" w:themeColor="text1"/>
                <w:sz w:val="21"/>
                <w:szCs w:val="21"/>
                <w14:textFill>
                  <w14:solidFill>
                    <w14:schemeClr w14:val="tx1"/>
                  </w14:solidFill>
                </w14:textFill>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165E4D3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投标文件应进行包装、加贴封条，并在封套的封口处加盖投标人单位章。        </w:t>
            </w:r>
            <w:r>
              <w:rPr>
                <w:rFonts w:ascii="宋体" w:hAnsi="宋体" w:eastAsia="宋体" w:cs="宋体"/>
                <w:color w:val="000000" w:themeColor="text1"/>
                <w:sz w:val="21"/>
                <w:szCs w:val="21"/>
                <w14:textFill>
                  <w14:solidFill>
                    <w14:schemeClr w14:val="tx1"/>
                  </w14:solidFill>
                </w14:textFill>
              </w:rPr>
              <w:t xml:space="preserve"> </w:t>
            </w:r>
          </w:p>
          <w:p w14:paraId="1F657A0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所有投标文件的各密封件封面上需注明项目名称、项目编号、投标人名称及投标文件名称。</w:t>
            </w:r>
          </w:p>
          <w:p w14:paraId="46C6777A">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 xml:space="preserve">在  年  月  日  时  </w:t>
            </w:r>
            <w:r>
              <w:rPr>
                <w:rFonts w:hint="eastAsia" w:ascii="宋体" w:hAnsi="宋体" w:eastAsia="宋体" w:cs="宋体"/>
                <w:color w:val="000000" w:themeColor="text1"/>
                <w:sz w:val="21"/>
                <w:szCs w:val="21"/>
                <w14:textFill>
                  <w14:solidFill>
                    <w14:schemeClr w14:val="tx1"/>
                  </w14:solidFill>
                </w14:textFill>
              </w:rPr>
              <w:t>分</w:t>
            </w:r>
            <w:r>
              <w:rPr>
                <w:rFonts w:ascii="宋体" w:hAnsi="宋体" w:eastAsia="宋体" w:cs="宋体"/>
                <w:color w:val="000000" w:themeColor="text1"/>
                <w:sz w:val="21"/>
                <w:szCs w:val="21"/>
                <w14:textFill>
                  <w14:solidFill>
                    <w14:schemeClr w14:val="tx1"/>
                  </w14:solidFill>
                </w14:textFill>
              </w:rPr>
              <w:t>前不得开启</w:t>
            </w:r>
          </w:p>
        </w:tc>
      </w:tr>
      <w:tr w14:paraId="3B0FCA4B">
        <w:tblPrEx>
          <w:tblCellMar>
            <w:top w:w="0" w:type="dxa"/>
            <w:left w:w="108" w:type="dxa"/>
            <w:bottom w:w="0" w:type="dxa"/>
            <w:right w:w="108" w:type="dxa"/>
          </w:tblCellMar>
        </w:tblPrEx>
        <w:trPr>
          <w:trHeight w:val="387" w:hRule="atLeast"/>
        </w:trPr>
        <w:tc>
          <w:tcPr>
            <w:tcW w:w="1526" w:type="dxa"/>
            <w:tcBorders>
              <w:top w:val="single" w:color="auto" w:sz="4" w:space="0"/>
              <w:left w:val="single" w:color="auto" w:sz="4" w:space="0"/>
              <w:bottom w:val="single" w:color="auto" w:sz="4" w:space="0"/>
              <w:right w:val="single" w:color="auto" w:sz="4" w:space="0"/>
            </w:tcBorders>
            <w:vAlign w:val="center"/>
          </w:tcPr>
          <w:p w14:paraId="0749F80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2A243BF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77BD35D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http://ebidding.leoking.com/Bidding/list_125.aspx，线上投标</w:t>
            </w:r>
          </w:p>
        </w:tc>
      </w:tr>
      <w:tr w14:paraId="3E2402F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06483E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4F75A6F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7B73DD6">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w:t>
            </w:r>
          </w:p>
          <w:p w14:paraId="7C35463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tc>
      </w:tr>
      <w:tr w14:paraId="52BB0716">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C92399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第二章5.1</w:t>
            </w:r>
          </w:p>
        </w:tc>
        <w:tc>
          <w:tcPr>
            <w:tcW w:w="2126" w:type="dxa"/>
            <w:tcBorders>
              <w:top w:val="single" w:color="auto" w:sz="4" w:space="0"/>
              <w:left w:val="single" w:color="auto" w:sz="4" w:space="0"/>
              <w:right w:val="single" w:color="auto" w:sz="4" w:space="0"/>
            </w:tcBorders>
            <w:vAlign w:val="center"/>
          </w:tcPr>
          <w:p w14:paraId="73B441F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开标时间和地点</w:t>
            </w:r>
          </w:p>
        </w:tc>
        <w:tc>
          <w:tcPr>
            <w:tcW w:w="5954" w:type="dxa"/>
            <w:tcBorders>
              <w:top w:val="single" w:color="auto" w:sz="4" w:space="0"/>
              <w:left w:val="single" w:color="auto" w:sz="4" w:space="0"/>
              <w:right w:val="single" w:color="auto" w:sz="4" w:space="0"/>
            </w:tcBorders>
            <w:vAlign w:val="center"/>
          </w:tcPr>
          <w:p w14:paraId="137B689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开标时间：同投标截止时间</w:t>
            </w:r>
          </w:p>
          <w:p w14:paraId="2917672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开标地点：同投标地址或另行通知。</w:t>
            </w:r>
          </w:p>
        </w:tc>
      </w:tr>
      <w:tr w14:paraId="268A5893">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6829D26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第二章5.2</w:t>
            </w:r>
          </w:p>
        </w:tc>
        <w:tc>
          <w:tcPr>
            <w:tcW w:w="2126" w:type="dxa"/>
            <w:tcBorders>
              <w:top w:val="single" w:color="auto" w:sz="4" w:space="0"/>
              <w:left w:val="single" w:color="auto" w:sz="4" w:space="0"/>
              <w:right w:val="single" w:color="auto" w:sz="4" w:space="0"/>
            </w:tcBorders>
            <w:vAlign w:val="center"/>
          </w:tcPr>
          <w:p w14:paraId="0593C73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开标程序</w:t>
            </w:r>
          </w:p>
        </w:tc>
        <w:tc>
          <w:tcPr>
            <w:tcW w:w="5954" w:type="dxa"/>
            <w:tcBorders>
              <w:top w:val="single" w:color="auto" w:sz="4" w:space="0"/>
              <w:left w:val="single" w:color="auto" w:sz="4" w:space="0"/>
              <w:right w:val="single" w:color="auto" w:sz="4" w:space="0"/>
            </w:tcBorders>
            <w:vAlign w:val="center"/>
          </w:tcPr>
          <w:p w14:paraId="0EA8BE4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密封情况检查：检查包装、册书</w:t>
            </w:r>
          </w:p>
          <w:p w14:paraId="7AACECE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开标顺序：☑按投标文件送达先后顺序；</w:t>
            </w:r>
            <w:r>
              <w:rPr>
                <w:rFonts w:ascii="宋体" w:hAnsi="宋体" w:eastAsia="宋体" w:cs="宋体"/>
                <w:color w:val="000000" w:themeColor="text1"/>
                <w:sz w:val="21"/>
                <w:szCs w:val="21"/>
                <w14:textFill>
                  <w14:solidFill>
                    <w14:schemeClr w14:val="tx1"/>
                  </w14:solidFill>
                </w14:textFill>
              </w:rPr>
              <w:t>商务</w:t>
            </w:r>
            <w:r>
              <w:rPr>
                <w:rFonts w:hint="eastAsia" w:ascii="宋体" w:hAnsi="宋体" w:eastAsia="宋体" w:cs="宋体"/>
                <w:color w:val="000000" w:themeColor="text1"/>
                <w:sz w:val="21"/>
                <w:szCs w:val="21"/>
                <w14:textFill>
                  <w14:solidFill>
                    <w14:schemeClr w14:val="tx1"/>
                  </w14:solidFill>
                </w14:textFill>
              </w:rPr>
              <w:t>标</w:t>
            </w:r>
            <w:r>
              <w:rPr>
                <w:rFonts w:ascii="宋体" w:hAnsi="宋体" w:eastAsia="宋体" w:cs="宋体"/>
                <w:color w:val="000000" w:themeColor="text1"/>
                <w:sz w:val="21"/>
                <w:szCs w:val="21"/>
                <w14:textFill>
                  <w14:solidFill>
                    <w14:schemeClr w14:val="tx1"/>
                  </w14:solidFill>
                </w14:textFill>
              </w:rPr>
              <w:t>、技术标、投标函顺序开标。</w:t>
            </w:r>
            <w:r>
              <w:rPr>
                <w:rFonts w:hint="eastAsia" w:ascii="宋体" w:hAnsi="宋体" w:eastAsia="宋体" w:cs="宋体"/>
                <w:color w:val="000000" w:themeColor="text1"/>
                <w:sz w:val="21"/>
                <w:szCs w:val="21"/>
                <w:lang w:val="zh-CN"/>
                <w14:textFill>
                  <w14:solidFill>
                    <w14:schemeClr w14:val="tx1"/>
                  </w14:solidFill>
                </w14:textFill>
              </w:rPr>
              <w:t>审查投标人是否符合合格投标人的资格；投标文件是否完整；是否有计算错误；</w:t>
            </w:r>
            <w:r>
              <w:rPr>
                <w:rFonts w:hint="eastAsia" w:ascii="宋体" w:hAnsi="宋体" w:eastAsia="宋体" w:cs="宋体"/>
                <w:color w:val="000000" w:themeColor="text1"/>
                <w:sz w:val="21"/>
                <w:szCs w:val="21"/>
                <w14:textFill>
                  <w14:solidFill>
                    <w14:schemeClr w14:val="tx1"/>
                  </w14:solidFill>
                </w14:textFill>
              </w:rPr>
              <w:t>投标</w:t>
            </w:r>
            <w:r>
              <w:rPr>
                <w:rFonts w:hint="eastAsia" w:ascii="宋体" w:hAnsi="宋体" w:eastAsia="宋体" w:cs="宋体"/>
                <w:color w:val="000000" w:themeColor="text1"/>
                <w:sz w:val="21"/>
                <w:szCs w:val="21"/>
                <w:lang w:val="zh-CN"/>
                <w14:textFill>
                  <w14:solidFill>
                    <w14:schemeClr w14:val="tx1"/>
                  </w14:solidFill>
                </w14:textFill>
              </w:rPr>
              <w:t>文件是否恰当签署。</w:t>
            </w:r>
          </w:p>
        </w:tc>
      </w:tr>
      <w:tr w14:paraId="20F8CD7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27C24B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第二章6.1.1</w:t>
            </w:r>
          </w:p>
        </w:tc>
        <w:tc>
          <w:tcPr>
            <w:tcW w:w="2126" w:type="dxa"/>
            <w:tcBorders>
              <w:top w:val="single" w:color="auto" w:sz="4" w:space="0"/>
              <w:left w:val="single" w:color="auto" w:sz="4" w:space="0"/>
              <w:right w:val="single" w:color="auto" w:sz="4" w:space="0"/>
            </w:tcBorders>
            <w:vAlign w:val="center"/>
          </w:tcPr>
          <w:p w14:paraId="57EA0FC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5954" w:type="dxa"/>
            <w:tcBorders>
              <w:top w:val="single" w:color="auto" w:sz="4" w:space="0"/>
              <w:left w:val="single" w:color="auto" w:sz="4" w:space="0"/>
              <w:right w:val="single" w:color="auto" w:sz="4" w:space="0"/>
            </w:tcBorders>
            <w:vAlign w:val="center"/>
          </w:tcPr>
          <w:p w14:paraId="601899E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评标委员会构成：</w:t>
            </w: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人，其中招标人代表</w:t>
            </w:r>
            <w:r>
              <w:rPr>
                <w:rFonts w:hint="eastAsia" w:ascii="宋体" w:hAnsi="宋体" w:eastAsia="宋体" w:cs="宋体"/>
                <w:color w:val="000000" w:themeColor="text1"/>
                <w:sz w:val="21"/>
                <w:szCs w:val="21"/>
                <w:u w:val="single"/>
                <w14:textFill>
                  <w14:solidFill>
                    <w14:schemeClr w14:val="tx1"/>
                  </w14:solidFill>
                </w14:textFill>
              </w:rPr>
              <w:t xml:space="preserve">  3 </w:t>
            </w:r>
            <w:r>
              <w:rPr>
                <w:rFonts w:hint="eastAsia" w:ascii="宋体" w:hAnsi="宋体" w:eastAsia="宋体" w:cs="宋体"/>
                <w:color w:val="000000" w:themeColor="text1"/>
                <w:sz w:val="21"/>
                <w:szCs w:val="21"/>
                <w14:textFill>
                  <w14:solidFill>
                    <w14:schemeClr w14:val="tx1"/>
                  </w14:solidFill>
                </w14:textFill>
              </w:rPr>
              <w:t>人，专家</w:t>
            </w:r>
            <w:r>
              <w:rPr>
                <w:rFonts w:hint="eastAsia" w:ascii="宋体" w:hAnsi="宋体" w:eastAsia="宋体" w:cs="宋体"/>
                <w:color w:val="000000" w:themeColor="text1"/>
                <w:sz w:val="21"/>
                <w:szCs w:val="21"/>
                <w:u w:val="single"/>
                <w14:textFill>
                  <w14:solidFill>
                    <w14:schemeClr w14:val="tx1"/>
                  </w14:solidFill>
                </w14:textFill>
              </w:rPr>
              <w:t xml:space="preserve"> 2   </w:t>
            </w:r>
            <w:r>
              <w:rPr>
                <w:rFonts w:hint="eastAsia" w:ascii="宋体" w:hAnsi="宋体" w:eastAsia="宋体" w:cs="宋体"/>
                <w:color w:val="000000" w:themeColor="text1"/>
                <w:sz w:val="21"/>
                <w:szCs w:val="21"/>
                <w14:textFill>
                  <w14:solidFill>
                    <w14:schemeClr w14:val="tx1"/>
                  </w14:solidFill>
                </w14:textFill>
              </w:rPr>
              <w:t>人；</w:t>
            </w:r>
          </w:p>
          <w:p w14:paraId="1986FCE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评标专家确定方式：专家库随机抽取。</w:t>
            </w:r>
          </w:p>
        </w:tc>
      </w:tr>
      <w:tr w14:paraId="1B7894B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8D1CF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第二章7.1</w:t>
            </w:r>
          </w:p>
        </w:tc>
        <w:tc>
          <w:tcPr>
            <w:tcW w:w="2126" w:type="dxa"/>
            <w:tcBorders>
              <w:top w:val="single" w:color="auto" w:sz="4" w:space="0"/>
              <w:left w:val="single" w:color="auto" w:sz="4" w:space="0"/>
              <w:right w:val="single" w:color="auto" w:sz="4" w:space="0"/>
            </w:tcBorders>
            <w:vAlign w:val="center"/>
          </w:tcPr>
          <w:p w14:paraId="1E5D5F8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是否授权评标委员会确定中标人</w:t>
            </w:r>
          </w:p>
        </w:tc>
        <w:tc>
          <w:tcPr>
            <w:tcW w:w="5954" w:type="dxa"/>
            <w:tcBorders>
              <w:top w:val="single" w:color="auto" w:sz="4" w:space="0"/>
              <w:left w:val="single" w:color="auto" w:sz="4" w:space="0"/>
              <w:right w:val="single" w:color="auto" w:sz="4" w:space="0"/>
            </w:tcBorders>
            <w:vAlign w:val="center"/>
          </w:tcPr>
          <w:p w14:paraId="7377B8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p w14:paraId="6AC2341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否，推荐的中标候选人数：2-3家。</w:t>
            </w:r>
          </w:p>
        </w:tc>
      </w:tr>
      <w:tr w14:paraId="67D247A8">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A6B7CA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第二章7.2</w:t>
            </w:r>
          </w:p>
        </w:tc>
        <w:tc>
          <w:tcPr>
            <w:tcW w:w="2126" w:type="dxa"/>
            <w:tcBorders>
              <w:top w:val="single" w:color="auto" w:sz="4" w:space="0"/>
              <w:left w:val="single" w:color="auto" w:sz="4" w:space="0"/>
              <w:right w:val="single" w:color="auto" w:sz="4" w:space="0"/>
            </w:tcBorders>
            <w:vAlign w:val="center"/>
          </w:tcPr>
          <w:p w14:paraId="01676E4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中标候选人公示媒介</w:t>
            </w:r>
          </w:p>
        </w:tc>
        <w:tc>
          <w:tcPr>
            <w:tcW w:w="5954" w:type="dxa"/>
            <w:tcBorders>
              <w:top w:val="single" w:color="auto" w:sz="4" w:space="0"/>
              <w:left w:val="single" w:color="auto" w:sz="4" w:space="0"/>
              <w:right w:val="single" w:color="auto" w:sz="4" w:space="0"/>
            </w:tcBorders>
            <w:vAlign w:val="center"/>
          </w:tcPr>
          <w:p w14:paraId="63B3513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招标人发函中标通知书</w:t>
            </w:r>
          </w:p>
        </w:tc>
      </w:tr>
      <w:tr w14:paraId="14B8741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8A372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第二章7.4.1</w:t>
            </w:r>
          </w:p>
        </w:tc>
        <w:tc>
          <w:tcPr>
            <w:tcW w:w="2126" w:type="dxa"/>
            <w:tcBorders>
              <w:top w:val="single" w:color="auto" w:sz="4" w:space="0"/>
              <w:left w:val="single" w:color="auto" w:sz="4" w:space="0"/>
              <w:bottom w:val="single" w:color="auto" w:sz="4" w:space="0"/>
              <w:right w:val="single" w:color="auto" w:sz="4" w:space="0"/>
            </w:tcBorders>
            <w:vAlign w:val="center"/>
          </w:tcPr>
          <w:p w14:paraId="5D2F473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20A861F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有</w:t>
            </w:r>
          </w:p>
          <w:p w14:paraId="14073B2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无</w:t>
            </w:r>
          </w:p>
          <w:p w14:paraId="528F8A7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履约担保的形式：</w:t>
            </w:r>
          </w:p>
          <w:p w14:paraId="5C613A4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履约担保的金额：</w:t>
            </w:r>
          </w:p>
        </w:tc>
      </w:tr>
      <w:tr w14:paraId="73AF0B4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511D85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需要补充的其他内容</w:t>
            </w:r>
          </w:p>
        </w:tc>
      </w:tr>
      <w:tr w14:paraId="5A60CE5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F822ED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w:t>
            </w:r>
          </w:p>
        </w:tc>
      </w:tr>
      <w:tr w14:paraId="7CBCF95E">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0486F766">
            <w:pPr>
              <w:spacing w:line="360" w:lineRule="auto"/>
              <w:jc w:val="left"/>
              <w:rPr>
                <w:rFonts w:ascii="宋体" w:hAnsi="宋体" w:eastAsia="宋体" w:cs="宋体"/>
                <w:color w:val="000000" w:themeColor="text1"/>
                <w:sz w:val="21"/>
                <w:szCs w:val="21"/>
                <w14:textFill>
                  <w14:solidFill>
                    <w14:schemeClr w14:val="tx1"/>
                  </w14:solidFill>
                </w14:textFill>
              </w:rPr>
            </w:pPr>
          </w:p>
        </w:tc>
      </w:tr>
    </w:tbl>
    <w:p w14:paraId="711424E8">
      <w:pPr>
        <w:spacing w:before="120"/>
        <w:rPr>
          <w:rFonts w:ascii="宋体" w:hAnsi="宋体" w:eastAsia="宋体" w:cs="宋体"/>
          <w:color w:val="000000" w:themeColor="text1"/>
          <w14:textFill>
            <w14:solidFill>
              <w14:schemeClr w14:val="tx1"/>
            </w14:solidFill>
          </w14:textFill>
        </w:rPr>
      </w:pPr>
    </w:p>
    <w:p w14:paraId="6F89E84B">
      <w:pPr>
        <w:pStyle w:val="3"/>
        <w:rPr>
          <w:rFonts w:ascii="宋体" w:hAnsi="宋体" w:cs="宋体"/>
          <w:color w:val="000000" w:themeColor="text1"/>
          <w:sz w:val="24"/>
          <w:szCs w:val="24"/>
          <w14:textFill>
            <w14:solidFill>
              <w14:schemeClr w14:val="tx1"/>
            </w14:solidFill>
          </w14:textFill>
        </w:rPr>
        <w:sectPr>
          <w:pgSz w:w="11907" w:h="16840"/>
          <w:pgMar w:top="1247" w:right="1361" w:bottom="1247" w:left="1361" w:header="720" w:footer="720" w:gutter="0"/>
          <w:cols w:space="720" w:num="1"/>
          <w:docGrid w:linePitch="286" w:charSpace="0"/>
        </w:sectPr>
      </w:pPr>
      <w:bookmarkStart w:id="75" w:name="_Toc8623"/>
      <w:bookmarkStart w:id="76" w:name="_Toc296602420"/>
      <w:bookmarkStart w:id="77" w:name="_Toc246996918"/>
      <w:bookmarkStart w:id="78" w:name="_Toc144974497"/>
      <w:bookmarkStart w:id="79" w:name="_Toc247085689"/>
      <w:bookmarkStart w:id="80" w:name="_Toc152045529"/>
      <w:bookmarkStart w:id="81" w:name="_Toc152042305"/>
      <w:bookmarkStart w:id="82" w:name="_Toc179632546"/>
      <w:bookmarkStart w:id="83" w:name="_Toc246996175"/>
    </w:p>
    <w:p w14:paraId="048988C8">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84" w:name="_Toc9100"/>
      <w:bookmarkStart w:id="85" w:name="_Toc136173557"/>
      <w:r>
        <w:rPr>
          <w:rFonts w:hint="eastAsia" w:ascii="宋体" w:hAnsi="宋体" w:cs="宋体"/>
          <w:color w:val="000000" w:themeColor="text1"/>
          <w14:textFill>
            <w14:solidFill>
              <w14:schemeClr w14:val="tx1"/>
            </w14:solidFill>
          </w14:textFill>
        </w:rPr>
        <w:t>第二部分 投标人须知正文部分</w:t>
      </w:r>
      <w:bookmarkEnd w:id="75"/>
      <w:bookmarkEnd w:id="84"/>
      <w:bookmarkEnd w:id="85"/>
    </w:p>
    <w:p w14:paraId="08A9DE37">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86" w:name="_Toc22826"/>
      <w:bookmarkStart w:id="87" w:name="_Toc136173558"/>
      <w:r>
        <w:rPr>
          <w:rFonts w:hint="eastAsia" w:ascii="宋体" w:hAnsi="宋体" w:cs="宋体"/>
          <w:color w:val="000000" w:themeColor="text1"/>
          <w:sz w:val="24"/>
          <w:szCs w:val="24"/>
          <w14:textFill>
            <w14:solidFill>
              <w14:schemeClr w14:val="tx1"/>
            </w14:solidFill>
          </w14:textFill>
        </w:rPr>
        <w:t>1. 总则</w:t>
      </w:r>
      <w:bookmarkEnd w:id="76"/>
      <w:bookmarkEnd w:id="77"/>
      <w:bookmarkEnd w:id="78"/>
      <w:bookmarkEnd w:id="79"/>
      <w:bookmarkEnd w:id="80"/>
      <w:bookmarkEnd w:id="81"/>
      <w:bookmarkEnd w:id="82"/>
      <w:bookmarkEnd w:id="83"/>
      <w:bookmarkEnd w:id="86"/>
      <w:bookmarkEnd w:id="87"/>
    </w:p>
    <w:p w14:paraId="369B8C06">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88" w:name="_Toc246996176"/>
      <w:bookmarkStart w:id="89" w:name="_Toc179632547"/>
      <w:bookmarkStart w:id="90" w:name="_Toc247085690"/>
      <w:bookmarkStart w:id="91" w:name="_Toc136173559"/>
      <w:bookmarkStart w:id="92" w:name="_Toc246996919"/>
      <w:bookmarkStart w:id="93" w:name="_Toc152045530"/>
      <w:bookmarkStart w:id="94" w:name="_Toc144974498"/>
      <w:bookmarkStart w:id="95" w:name="_Toc152042306"/>
      <w:bookmarkStart w:id="96" w:name="_Toc296602421"/>
      <w:r>
        <w:rPr>
          <w:rFonts w:hint="eastAsia" w:ascii="宋体" w:hAnsi="宋体" w:eastAsia="宋体" w:cs="宋体"/>
          <w:b/>
          <w:bCs/>
          <w:color w:val="000000" w:themeColor="text1"/>
          <w:szCs w:val="24"/>
          <w14:textFill>
            <w14:solidFill>
              <w14:schemeClr w14:val="tx1"/>
            </w14:solidFill>
          </w14:textFill>
        </w:rPr>
        <w:t>1.1 项目概况</w:t>
      </w:r>
      <w:bookmarkEnd w:id="88"/>
      <w:bookmarkEnd w:id="89"/>
      <w:bookmarkEnd w:id="90"/>
      <w:bookmarkEnd w:id="91"/>
      <w:bookmarkEnd w:id="92"/>
      <w:bookmarkEnd w:id="93"/>
      <w:bookmarkEnd w:id="94"/>
      <w:bookmarkEnd w:id="95"/>
      <w:bookmarkEnd w:id="96"/>
    </w:p>
    <w:p w14:paraId="28A4108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1.1.1根据《中华人民共和国招标投标法》等有关法律、法规和规章的规定，本招标项目已具备招标条件，现对本项目施工进行招标。</w:t>
      </w:r>
    </w:p>
    <w:p w14:paraId="06937C0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1.1.2 本招标项目招标人：见投标人须知前附表。</w:t>
      </w:r>
    </w:p>
    <w:p w14:paraId="493F498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1.1.3 本招标项目招标代理机构：见投标人须知前附表。</w:t>
      </w:r>
    </w:p>
    <w:p w14:paraId="69CA971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1.1.4 本招标项目名称：见投标人须知前附表。</w:t>
      </w:r>
    </w:p>
    <w:p w14:paraId="278766E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1.1.5 本招标项目建设地点：见投标人须知前附表。</w:t>
      </w:r>
    </w:p>
    <w:p w14:paraId="6AA9F3CC">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97" w:name="_Toc246996920"/>
      <w:bookmarkStart w:id="98" w:name="_Toc247085691"/>
      <w:bookmarkStart w:id="99" w:name="_Toc144974499"/>
      <w:bookmarkStart w:id="100" w:name="_Toc246996177"/>
      <w:bookmarkStart w:id="101" w:name="_Toc152045531"/>
      <w:bookmarkStart w:id="102" w:name="_Toc179632548"/>
      <w:bookmarkStart w:id="103" w:name="_Toc136173560"/>
      <w:bookmarkStart w:id="104" w:name="_Toc296602422"/>
      <w:bookmarkStart w:id="105" w:name="_Toc152042307"/>
      <w:r>
        <w:rPr>
          <w:rFonts w:hint="eastAsia" w:ascii="宋体" w:hAnsi="宋体" w:eastAsia="宋体" w:cs="宋体"/>
          <w:b/>
          <w:bCs/>
          <w:color w:val="000000" w:themeColor="text1"/>
          <w:szCs w:val="24"/>
          <w14:textFill>
            <w14:solidFill>
              <w14:schemeClr w14:val="tx1"/>
            </w14:solidFill>
          </w14:textFill>
        </w:rPr>
        <w:t>1.2 资金来源和落实情况</w:t>
      </w:r>
      <w:bookmarkEnd w:id="97"/>
      <w:bookmarkEnd w:id="98"/>
      <w:bookmarkEnd w:id="99"/>
      <w:bookmarkEnd w:id="100"/>
      <w:bookmarkEnd w:id="101"/>
      <w:bookmarkEnd w:id="102"/>
      <w:bookmarkEnd w:id="103"/>
      <w:bookmarkEnd w:id="104"/>
      <w:bookmarkEnd w:id="105"/>
    </w:p>
    <w:p w14:paraId="52A9B96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1.2.1 本招标项目的资金来源及出资比例：见投标人须知前附表。</w:t>
      </w:r>
    </w:p>
    <w:p w14:paraId="15AC0941">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1.2.2 本招标项目的资金落实情况：见投标人须知前附表。</w:t>
      </w:r>
    </w:p>
    <w:p w14:paraId="793589F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06" w:name="_Toc144974500"/>
      <w:bookmarkStart w:id="107" w:name="_Toc136173561"/>
      <w:bookmarkStart w:id="108" w:name="_Toc152045532"/>
      <w:bookmarkStart w:id="109" w:name="_Toc247085692"/>
      <w:bookmarkStart w:id="110" w:name="_Toc296602423"/>
      <w:bookmarkStart w:id="111" w:name="_Toc152042308"/>
      <w:bookmarkStart w:id="112" w:name="_Toc246996178"/>
      <w:bookmarkStart w:id="113" w:name="_Toc179632549"/>
      <w:bookmarkStart w:id="114" w:name="_Toc246996921"/>
      <w:r>
        <w:rPr>
          <w:rFonts w:hint="eastAsia" w:ascii="宋体" w:hAnsi="宋体" w:eastAsia="宋体" w:cs="宋体"/>
          <w:b/>
          <w:bCs/>
          <w:color w:val="000000" w:themeColor="text1"/>
          <w:szCs w:val="24"/>
          <w14:textFill>
            <w14:solidFill>
              <w14:schemeClr w14:val="tx1"/>
            </w14:solidFill>
          </w14:textFill>
        </w:rPr>
        <w:t>1.3 招标范围、计划工期、质量要求</w:t>
      </w:r>
      <w:bookmarkEnd w:id="106"/>
      <w:bookmarkEnd w:id="107"/>
      <w:bookmarkEnd w:id="108"/>
      <w:bookmarkEnd w:id="109"/>
      <w:bookmarkEnd w:id="110"/>
      <w:bookmarkEnd w:id="111"/>
      <w:bookmarkEnd w:id="112"/>
      <w:bookmarkEnd w:id="113"/>
      <w:bookmarkEnd w:id="114"/>
    </w:p>
    <w:p w14:paraId="22FF1E2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1.3.1 本次招标范围：见投标人须知前附表。</w:t>
      </w:r>
    </w:p>
    <w:p w14:paraId="2DB6F76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1.3.2 本招标项目的计划工期：见投标人须知前附表。</w:t>
      </w:r>
    </w:p>
    <w:p w14:paraId="64832E6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1.3.3 本招标项目的质量要求：见投标人须知前附表。</w:t>
      </w:r>
    </w:p>
    <w:p w14:paraId="6891CC3B">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15" w:name="_Toc136173562"/>
      <w:bookmarkStart w:id="116" w:name="_Toc296602424"/>
      <w:bookmarkStart w:id="117" w:name="_Toc246996922"/>
      <w:bookmarkStart w:id="118" w:name="_Toc152042310"/>
      <w:bookmarkStart w:id="119" w:name="_Toc179632551"/>
      <w:bookmarkStart w:id="120" w:name="_Toc247085693"/>
      <w:bookmarkStart w:id="121" w:name="_Toc144974502"/>
      <w:bookmarkStart w:id="122" w:name="_Toc246996179"/>
      <w:bookmarkStart w:id="123" w:name="_Toc152045534"/>
      <w:r>
        <w:rPr>
          <w:rFonts w:hint="eastAsia" w:ascii="宋体" w:hAnsi="宋体" w:eastAsia="宋体" w:cs="宋体"/>
          <w:b/>
          <w:bCs/>
          <w:color w:val="000000" w:themeColor="text1"/>
          <w:szCs w:val="24"/>
          <w14:textFill>
            <w14:solidFill>
              <w14:schemeClr w14:val="tx1"/>
            </w14:solidFill>
          </w14:textFill>
        </w:rPr>
        <w:t>1.4 投标人资格要求</w:t>
      </w:r>
      <w:bookmarkEnd w:id="115"/>
      <w:bookmarkEnd w:id="116"/>
      <w:bookmarkEnd w:id="117"/>
      <w:bookmarkEnd w:id="118"/>
      <w:bookmarkEnd w:id="119"/>
      <w:bookmarkEnd w:id="120"/>
      <w:bookmarkEnd w:id="121"/>
      <w:bookmarkEnd w:id="122"/>
      <w:bookmarkEnd w:id="123"/>
    </w:p>
    <w:p w14:paraId="52AEBA50">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1.4.1 投标人应具备承担本项目施工的资质条件、能力和信誉。</w:t>
      </w:r>
    </w:p>
    <w:p w14:paraId="7E18982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（1）资质条件：见投标人须知前附表；</w:t>
      </w:r>
    </w:p>
    <w:p w14:paraId="2126025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（2）项目经理资格：见投标人须知前附表；</w:t>
      </w:r>
    </w:p>
    <w:p w14:paraId="234199E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（3）财务要求：见投标人须知前附表；</w:t>
      </w:r>
    </w:p>
    <w:p w14:paraId="74953CD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（4）业绩要求：见投标人须知前附表；</w:t>
      </w:r>
    </w:p>
    <w:p w14:paraId="3229B46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（5）其他要求：见投标人须知前附表。</w:t>
      </w:r>
    </w:p>
    <w:p w14:paraId="2583C263">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1.4.2 投标人不得存在下列情形之一：</w:t>
      </w:r>
    </w:p>
    <w:p w14:paraId="56DB318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（1）为招标人不具有独立法人资格的附属机构（单位）；</w:t>
      </w:r>
    </w:p>
    <w:p w14:paraId="19576F7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（2）为本招标项目前期准备提供设计或咨询服务的； </w:t>
      </w:r>
    </w:p>
    <w:p w14:paraId="1BFCCDF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（3）为本招标项目的监理人；</w:t>
      </w:r>
    </w:p>
    <w:p w14:paraId="5CF4B0A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（4）为本招标项目的代建人； </w:t>
      </w:r>
    </w:p>
    <w:p w14:paraId="4F300BA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（5）为本招标项目提供招标代理服务的； </w:t>
      </w:r>
    </w:p>
    <w:p w14:paraId="07B8E7A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（6）与本招标项目的监理人或代建人或招标代理机构同为一个法定代表人的；</w:t>
      </w:r>
    </w:p>
    <w:p w14:paraId="6C7DE6B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（7）与本招标项目的监理人或代建人或招标代理机构相互控股或参股的；</w:t>
      </w:r>
    </w:p>
    <w:p w14:paraId="79ACA6D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（8）与本招标项目的监理人或代建人或招标代理机构相互任职或工作的；</w:t>
      </w:r>
    </w:p>
    <w:p w14:paraId="516030F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（9）被责令停业的； </w:t>
      </w:r>
    </w:p>
    <w:p w14:paraId="2EDF5380">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（10）被暂停或取消投标资格的； </w:t>
      </w:r>
    </w:p>
    <w:p w14:paraId="2774642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（11）财产被接管或冻结的；</w:t>
      </w:r>
    </w:p>
    <w:p w14:paraId="12E8B01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（12）在最近三年内有骗取中标或严重违约或重大工程质量问题的。</w:t>
      </w:r>
    </w:p>
    <w:p w14:paraId="20497CF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1.4.3 单位负责人为同一人或者存在控股、管理关系的不同单位，不得同时参加本招标项目投标。</w:t>
      </w:r>
    </w:p>
    <w:p w14:paraId="2CC85980">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1.4.4 合格投标人资格审查资料要求：详见投标人须知前附表。</w:t>
      </w:r>
    </w:p>
    <w:p w14:paraId="1A12F1D0">
      <w:pPr>
        <w:autoSpaceDE w:val="0"/>
        <w:autoSpaceDN w:val="0"/>
        <w:spacing w:line="360" w:lineRule="auto"/>
        <w:ind w:firstLine="420" w:firstLineChars="2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合格投标人资格审查资料要求： </w:t>
      </w:r>
    </w:p>
    <w:p w14:paraId="275257E0">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附表1 投标人企业基本情况表；</w:t>
      </w:r>
    </w:p>
    <w:p w14:paraId="4BE67A46">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附表2 法定代表人资格证明书（三证合一）和企业法人证明书；</w:t>
      </w:r>
    </w:p>
    <w:p w14:paraId="603C9A9F">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附表3 投标人企业资质、生产安全许可证，或能按照采购方要求提供相关的能力证明；</w:t>
      </w:r>
    </w:p>
    <w:p w14:paraId="308A6C51">
      <w:pPr>
        <w:autoSpaceDE w:val="0"/>
        <w:autoSpaceDN w:val="0"/>
        <w:adjustRightInd w:val="0"/>
        <w:spacing w:line="360" w:lineRule="auto"/>
        <w:ind w:left="1055" w:leftChars="177" w:hanging="630" w:hangingChars="3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附表4 近五年企业履约情况表，提供2份以上国内相似案例销售合同（可隐藏单价）和竣工报告或用户报告，成熟稳定运行、可供实地考察的项目案例；</w:t>
      </w:r>
    </w:p>
    <w:p w14:paraId="043BFCA6">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附表5 投标授权委托书及最近三个月社保缴纳证明；</w:t>
      </w:r>
    </w:p>
    <w:p w14:paraId="76168A42">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附表6 拟派出技术负责人简历表；</w:t>
      </w:r>
    </w:p>
    <w:p w14:paraId="111CFAF5">
      <w:pPr>
        <w:autoSpaceDE w:val="0"/>
        <w:autoSpaceDN w:val="0"/>
        <w:adjustRightInd w:val="0"/>
        <w:spacing w:line="360" w:lineRule="auto"/>
        <w:ind w:left="1160" w:leftChars="177"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附表7 近1年财务审计报表和企业信誉资质证明，要求投标人具有良好的银行资信和商业信誉；</w:t>
      </w:r>
    </w:p>
    <w:p w14:paraId="0CDBA98F">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 投标承诺书；</w:t>
      </w:r>
    </w:p>
    <w:p w14:paraId="3B1CF252">
      <w:pPr>
        <w:autoSpaceDE w:val="0"/>
        <w:autoSpaceDN w:val="0"/>
        <w:adjustRightInd w:val="0"/>
        <w:spacing w:line="360" w:lineRule="auto"/>
        <w:ind w:left="1215" w:leftChars="200"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附表8招标方认为需满足的其它条件后续补充，收到招标邀请并不代表投标人完全具备合格投标资格，需要再评定。</w:t>
      </w:r>
    </w:p>
    <w:p w14:paraId="57AB9BDD">
      <w:pPr>
        <w:autoSpaceDE w:val="0"/>
        <w:autoSpaceDN w:val="0"/>
        <w:spacing w:line="360" w:lineRule="auto"/>
        <w:ind w:firstLine="525" w:firstLineChars="2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投标人提交的所有书面材料必须真实、准确、完整，如有隐瞒，其投标文件作废标处理。</w:t>
      </w:r>
    </w:p>
    <w:p w14:paraId="0BD2B5F0">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24" w:name="_Toc152042311"/>
      <w:bookmarkStart w:id="125" w:name="_Toc179632552"/>
      <w:bookmarkStart w:id="126" w:name="_Toc246996180"/>
      <w:bookmarkStart w:id="127" w:name="_Toc296602425"/>
      <w:bookmarkStart w:id="128" w:name="_Toc246996923"/>
      <w:bookmarkStart w:id="129" w:name="_Toc144974503"/>
      <w:bookmarkStart w:id="130" w:name="_Toc152045535"/>
      <w:bookmarkStart w:id="131" w:name="_Toc247085694"/>
      <w:bookmarkStart w:id="132" w:name="_Toc136173563"/>
      <w:r>
        <w:rPr>
          <w:rFonts w:hint="eastAsia" w:ascii="宋体" w:hAnsi="宋体" w:eastAsia="宋体" w:cs="宋体"/>
          <w:b/>
          <w:bCs/>
          <w:color w:val="000000" w:themeColor="text1"/>
          <w:szCs w:val="24"/>
          <w14:textFill>
            <w14:solidFill>
              <w14:schemeClr w14:val="tx1"/>
            </w14:solidFill>
          </w14:textFill>
        </w:rPr>
        <w:t>1.5 费用承担</w:t>
      </w:r>
      <w:bookmarkEnd w:id="124"/>
      <w:bookmarkEnd w:id="125"/>
      <w:bookmarkEnd w:id="126"/>
      <w:bookmarkEnd w:id="127"/>
      <w:bookmarkEnd w:id="128"/>
      <w:bookmarkEnd w:id="129"/>
      <w:bookmarkEnd w:id="130"/>
      <w:bookmarkEnd w:id="131"/>
      <w:bookmarkEnd w:id="132"/>
    </w:p>
    <w:p w14:paraId="60C0CBAF">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1.5.1投标人准备和参加投标活动发生的费用自理。</w:t>
      </w:r>
    </w:p>
    <w:p w14:paraId="5ED18FEF">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33" w:name="_Toc152045536"/>
      <w:bookmarkStart w:id="134" w:name="_Toc246996924"/>
      <w:bookmarkStart w:id="135" w:name="_Toc296602426"/>
      <w:bookmarkStart w:id="136" w:name="_Toc247085695"/>
      <w:bookmarkStart w:id="137" w:name="_Toc152042312"/>
      <w:bookmarkStart w:id="138" w:name="_Toc144974504"/>
      <w:bookmarkStart w:id="139" w:name="_Toc246996181"/>
      <w:bookmarkStart w:id="140" w:name="_Toc179632553"/>
      <w:bookmarkStart w:id="141" w:name="_Toc136173564"/>
      <w:r>
        <w:rPr>
          <w:rFonts w:hint="eastAsia" w:ascii="宋体" w:hAnsi="宋体" w:eastAsia="宋体" w:cs="宋体"/>
          <w:b/>
          <w:bCs/>
          <w:color w:val="000000" w:themeColor="text1"/>
          <w:szCs w:val="24"/>
          <w14:textFill>
            <w14:solidFill>
              <w14:schemeClr w14:val="tx1"/>
            </w14:solidFill>
          </w14:textFill>
        </w:rPr>
        <w:t>1.6 保密</w:t>
      </w:r>
      <w:bookmarkEnd w:id="133"/>
      <w:bookmarkEnd w:id="134"/>
      <w:bookmarkEnd w:id="135"/>
      <w:bookmarkEnd w:id="136"/>
      <w:bookmarkEnd w:id="137"/>
      <w:bookmarkEnd w:id="138"/>
      <w:bookmarkEnd w:id="139"/>
      <w:bookmarkEnd w:id="140"/>
      <w:bookmarkEnd w:id="141"/>
    </w:p>
    <w:p w14:paraId="502571F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参与招标投标活动的各方应对招标文件和投标文件中的商业和技术等秘密保密，违者应对由此造成的后果承担法律责任。</w:t>
      </w:r>
    </w:p>
    <w:p w14:paraId="017D53F0">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42" w:name="_Toc144974505"/>
      <w:bookmarkStart w:id="143" w:name="_Toc152045537"/>
      <w:bookmarkStart w:id="144" w:name="_Toc136173565"/>
      <w:bookmarkStart w:id="145" w:name="_Toc246996182"/>
      <w:bookmarkStart w:id="146" w:name="_Toc247085696"/>
      <w:bookmarkStart w:id="147" w:name="_Toc296602427"/>
      <w:bookmarkStart w:id="148" w:name="_Toc179632554"/>
      <w:bookmarkStart w:id="149" w:name="_Toc152042313"/>
      <w:bookmarkStart w:id="150" w:name="_Toc246996925"/>
      <w:r>
        <w:rPr>
          <w:rFonts w:hint="eastAsia" w:ascii="宋体" w:hAnsi="宋体" w:eastAsia="宋体" w:cs="宋体"/>
          <w:b/>
          <w:bCs/>
          <w:color w:val="000000" w:themeColor="text1"/>
          <w:szCs w:val="24"/>
          <w14:textFill>
            <w14:solidFill>
              <w14:schemeClr w14:val="tx1"/>
            </w14:solidFill>
          </w14:textFill>
        </w:rPr>
        <w:t>1.7 语言</w:t>
      </w:r>
      <w:bookmarkEnd w:id="142"/>
      <w:r>
        <w:rPr>
          <w:rFonts w:hint="eastAsia" w:ascii="宋体" w:hAnsi="宋体" w:eastAsia="宋体" w:cs="宋体"/>
          <w:b/>
          <w:bCs/>
          <w:color w:val="000000" w:themeColor="text1"/>
          <w:szCs w:val="24"/>
          <w14:textFill>
            <w14:solidFill>
              <w14:schemeClr w14:val="tx1"/>
            </w14:solidFill>
          </w14:textFill>
        </w:rPr>
        <w:t>文字</w:t>
      </w:r>
      <w:bookmarkEnd w:id="143"/>
      <w:bookmarkEnd w:id="144"/>
      <w:bookmarkEnd w:id="145"/>
      <w:bookmarkEnd w:id="146"/>
      <w:bookmarkEnd w:id="147"/>
      <w:bookmarkEnd w:id="148"/>
      <w:bookmarkEnd w:id="149"/>
      <w:bookmarkEnd w:id="150"/>
    </w:p>
    <w:p w14:paraId="55B64083">
      <w:pPr>
        <w:spacing w:line="360" w:lineRule="auto"/>
        <w:jc w:val="left"/>
        <w:rPr>
          <w:rFonts w:ascii="宋体" w:hAnsi="宋体" w:eastAsia="宋体" w:cs="宋体"/>
          <w:color w:val="000000" w:themeColor="text1"/>
          <w:szCs w:val="24"/>
          <w14:textFill>
            <w14:solidFill>
              <w14:schemeClr w14:val="tx1"/>
            </w14:solidFill>
          </w14:textFill>
        </w:rPr>
      </w:pPr>
      <w:bookmarkStart w:id="151" w:name="_Toc179632555"/>
      <w:bookmarkStart w:id="152" w:name="_Toc152045538"/>
      <w:bookmarkStart w:id="153" w:name="_Toc246996926"/>
      <w:bookmarkStart w:id="154" w:name="_Toc246996183"/>
      <w:bookmarkStart w:id="155" w:name="_Toc144974506"/>
      <w:bookmarkStart w:id="156" w:name="_Toc152042314"/>
      <w:bookmarkStart w:id="157" w:name="_Toc247085697"/>
      <w:r>
        <w:rPr>
          <w:rFonts w:hint="eastAsia" w:ascii="宋体" w:hAnsi="宋体" w:eastAsia="宋体" w:cs="宋体"/>
          <w:color w:val="000000" w:themeColor="text1"/>
          <w:szCs w:val="24"/>
          <w14:textFill>
            <w14:solidFill>
              <w14:schemeClr w14:val="tx1"/>
            </w14:solidFill>
          </w14:textFill>
        </w:rPr>
        <w:t>招标投标文件使用的语言文字为中文。专用术语使用外文的，应附有中文注释。</w:t>
      </w:r>
    </w:p>
    <w:p w14:paraId="7A44C79A">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58" w:name="_Toc296602428"/>
      <w:bookmarkStart w:id="159" w:name="_Toc136173566"/>
      <w:r>
        <w:rPr>
          <w:rFonts w:hint="eastAsia" w:ascii="宋体" w:hAnsi="宋体" w:eastAsia="宋体" w:cs="宋体"/>
          <w:b/>
          <w:bCs/>
          <w:color w:val="000000" w:themeColor="text1"/>
          <w:szCs w:val="24"/>
          <w14:textFill>
            <w14:solidFill>
              <w14:schemeClr w14:val="tx1"/>
            </w14:solidFill>
          </w14:textFill>
        </w:rPr>
        <w:t>1.8 计量单位</w:t>
      </w:r>
      <w:bookmarkEnd w:id="151"/>
      <w:bookmarkEnd w:id="152"/>
      <w:bookmarkEnd w:id="153"/>
      <w:bookmarkEnd w:id="154"/>
      <w:bookmarkEnd w:id="155"/>
      <w:bookmarkEnd w:id="156"/>
      <w:bookmarkEnd w:id="157"/>
      <w:bookmarkEnd w:id="158"/>
      <w:bookmarkEnd w:id="159"/>
    </w:p>
    <w:p w14:paraId="68A5F38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所有计量均采用中华人民共和国法定计量单位。</w:t>
      </w:r>
    </w:p>
    <w:p w14:paraId="57F083F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60" w:name="_Toc247513962"/>
      <w:bookmarkStart w:id="161" w:name="_Toc144974507"/>
      <w:bookmarkStart w:id="162" w:name="_Toc152045539"/>
      <w:bookmarkStart w:id="163" w:name="_Toc136173567"/>
      <w:bookmarkStart w:id="164" w:name="_Toc247527563"/>
      <w:bookmarkStart w:id="165" w:name="_Toc296602429"/>
      <w:bookmarkStart w:id="166" w:name="_Toc152042315"/>
      <w:bookmarkStart w:id="167" w:name="_Toc247592876"/>
      <w:r>
        <w:rPr>
          <w:rFonts w:hint="eastAsia" w:ascii="宋体" w:hAnsi="宋体" w:eastAsia="宋体" w:cs="宋体"/>
          <w:b/>
          <w:bCs/>
          <w:color w:val="000000" w:themeColor="text1"/>
          <w:szCs w:val="24"/>
          <w14:textFill>
            <w14:solidFill>
              <w14:schemeClr w14:val="tx1"/>
            </w14:solidFill>
          </w14:textFill>
        </w:rPr>
        <w:t>1.9 踏勘现场</w:t>
      </w:r>
      <w:bookmarkEnd w:id="160"/>
      <w:bookmarkEnd w:id="161"/>
      <w:bookmarkEnd w:id="162"/>
      <w:bookmarkEnd w:id="163"/>
      <w:bookmarkEnd w:id="164"/>
      <w:bookmarkEnd w:id="165"/>
      <w:bookmarkEnd w:id="166"/>
      <w:bookmarkEnd w:id="167"/>
    </w:p>
    <w:p w14:paraId="75747E1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1.9.1 投标人须知前附表规定组织踏勘现场的，招标人按投标人须知前附表规定的时间、地点组织投标人踏勘项目现场。 </w:t>
      </w:r>
    </w:p>
    <w:p w14:paraId="2CBF1042">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1.9.2 投标人踏勘现场发生的费用自理。</w:t>
      </w:r>
    </w:p>
    <w:p w14:paraId="10C7CFF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1.9.3 除招标人的原因外，投标人自行负责在踏勘现场中所发生的人员伤亡和财产损失。</w:t>
      </w:r>
    </w:p>
    <w:p w14:paraId="0E41143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1.9.4 招标人在踏勘现场中介绍的工程场地和相关的周边环境情况，供投标人在编制投标文件时参考，招标人不对投标人据此作出的判断和决策负责。</w:t>
      </w:r>
    </w:p>
    <w:p w14:paraId="4F0C8378">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68" w:name="_Toc247592877"/>
      <w:bookmarkStart w:id="169" w:name="_Toc152042316"/>
      <w:bookmarkStart w:id="170" w:name="_Toc152045540"/>
      <w:bookmarkStart w:id="171" w:name="_Toc144974508"/>
      <w:bookmarkStart w:id="172" w:name="_Toc247513963"/>
      <w:bookmarkStart w:id="173" w:name="_Toc296602430"/>
      <w:bookmarkStart w:id="174" w:name="_Toc247527564"/>
      <w:bookmarkStart w:id="175" w:name="_Toc136173568"/>
      <w:r>
        <w:rPr>
          <w:rFonts w:hint="eastAsia" w:ascii="宋体" w:hAnsi="宋体" w:eastAsia="宋体" w:cs="宋体"/>
          <w:b/>
          <w:bCs/>
          <w:color w:val="000000" w:themeColor="text1"/>
          <w:szCs w:val="24"/>
          <w14:textFill>
            <w14:solidFill>
              <w14:schemeClr w14:val="tx1"/>
            </w14:solidFill>
          </w14:textFill>
        </w:rPr>
        <w:t>1.10 投标预备会</w:t>
      </w:r>
      <w:bookmarkEnd w:id="168"/>
      <w:bookmarkEnd w:id="169"/>
      <w:bookmarkEnd w:id="170"/>
      <w:bookmarkEnd w:id="171"/>
      <w:bookmarkEnd w:id="172"/>
      <w:bookmarkEnd w:id="173"/>
      <w:bookmarkEnd w:id="174"/>
      <w:bookmarkEnd w:id="175"/>
    </w:p>
    <w:p w14:paraId="0973C02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1.10.1 投标人须知前附表规定召开投标预备会的，招标人按投标人须知前附表规定的时间和地点召开投标预备会，澄清投标人提出的问题。</w:t>
      </w:r>
    </w:p>
    <w:p w14:paraId="54C130E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1.10.2 投标人应在投标人须知前附表规定的时间前，以书面形式将提出的问题送达招标人，以便招标人在会议期间澄清。</w:t>
      </w:r>
    </w:p>
    <w:p w14:paraId="26E8221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1.10.3 投标预备会后，招标人在投标人须知前附表规定的时间内，将对投标人所提问题的澄清，以书面形式通知所有购买招标文件的投标人。该澄清内容为招标文件的组成部分。</w:t>
      </w:r>
    </w:p>
    <w:p w14:paraId="7171DA69">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76" w:name="_Toc296602431"/>
      <w:bookmarkStart w:id="177" w:name="_Toc136173569"/>
      <w:r>
        <w:rPr>
          <w:rFonts w:hint="eastAsia" w:ascii="宋体" w:hAnsi="宋体" w:eastAsia="宋体" w:cs="宋体"/>
          <w:b/>
          <w:bCs/>
          <w:color w:val="000000" w:themeColor="text1"/>
          <w:szCs w:val="24"/>
          <w14:textFill>
            <w14:solidFill>
              <w14:schemeClr w14:val="tx1"/>
            </w14:solidFill>
          </w14:textFill>
        </w:rPr>
        <w:t>1.11 偏离</w:t>
      </w:r>
      <w:bookmarkEnd w:id="176"/>
      <w:bookmarkEnd w:id="177"/>
    </w:p>
    <w:p w14:paraId="1FDE4D0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投标人须知前附表允许投标文件偏离招标文件某些要求的，偏离应当符合招标文件规定的偏离范围和幅度。</w:t>
      </w:r>
    </w:p>
    <w:p w14:paraId="5E0DE27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78" w:name="_Toc136173570"/>
      <w:r>
        <w:rPr>
          <w:rFonts w:hint="eastAsia" w:ascii="宋体" w:hAnsi="宋体" w:eastAsia="宋体" w:cs="宋体"/>
          <w:b/>
          <w:bCs/>
          <w:color w:val="000000" w:themeColor="text1"/>
          <w:szCs w:val="24"/>
          <w14:textFill>
            <w14:solidFill>
              <w14:schemeClr w14:val="tx1"/>
            </w14:solidFill>
          </w14:textFill>
        </w:rPr>
        <w:t>1.12知识产权声明</w:t>
      </w:r>
      <w:bookmarkEnd w:id="178"/>
    </w:p>
    <w:p w14:paraId="4E82F3F7">
      <w:pPr>
        <w:pStyle w:val="107"/>
        <w:ind w:firstLine="0" w:firstLineChars="0"/>
        <w:jc w:val="left"/>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应保证招标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不拥有相应的知识产权，则须在报价中包括合法获取该知识产权的相关费用，并在响应文件中附有关证明文件。</w:t>
      </w:r>
    </w:p>
    <w:p w14:paraId="5A426AAB">
      <w:pPr>
        <w:spacing w:line="360" w:lineRule="auto"/>
        <w:ind w:firstLine="480" w:firstLineChars="200"/>
        <w:rPr>
          <w:rFonts w:ascii="宋体" w:hAnsi="宋体" w:eastAsia="宋体" w:cs="宋体"/>
          <w:color w:val="000000" w:themeColor="text1"/>
          <w:szCs w:val="24"/>
          <w14:textFill>
            <w14:solidFill>
              <w14:schemeClr w14:val="tx1"/>
            </w14:solidFill>
          </w14:textFill>
        </w:rPr>
      </w:pPr>
    </w:p>
    <w:p w14:paraId="5755FE99">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179" w:name="_Toc136173571"/>
      <w:bookmarkStart w:id="180" w:name="_Toc152042318"/>
      <w:bookmarkStart w:id="181" w:name="_Toc296602432"/>
      <w:bookmarkStart w:id="182" w:name="_Toc179632560"/>
      <w:bookmarkStart w:id="183" w:name="_Toc152045542"/>
      <w:bookmarkStart w:id="184" w:name="_Toc246996187"/>
      <w:bookmarkStart w:id="185" w:name="_Toc247085701"/>
      <w:bookmarkStart w:id="186" w:name="_Toc144974510"/>
      <w:bookmarkStart w:id="187" w:name="_Toc6623"/>
      <w:bookmarkStart w:id="188" w:name="_Toc246996930"/>
      <w:r>
        <w:rPr>
          <w:rFonts w:hint="eastAsia" w:ascii="宋体" w:hAnsi="宋体" w:cs="宋体"/>
          <w:color w:val="000000" w:themeColor="text1"/>
          <w:sz w:val="24"/>
          <w:szCs w:val="24"/>
          <w14:textFill>
            <w14:solidFill>
              <w14:schemeClr w14:val="tx1"/>
            </w14:solidFill>
          </w14:textFill>
        </w:rPr>
        <w:t>2. 招标文件</w:t>
      </w:r>
      <w:bookmarkEnd w:id="179"/>
      <w:bookmarkEnd w:id="180"/>
      <w:bookmarkEnd w:id="181"/>
      <w:bookmarkEnd w:id="182"/>
      <w:bookmarkEnd w:id="183"/>
      <w:bookmarkEnd w:id="184"/>
      <w:bookmarkEnd w:id="185"/>
      <w:bookmarkEnd w:id="186"/>
      <w:bookmarkEnd w:id="187"/>
      <w:bookmarkEnd w:id="188"/>
    </w:p>
    <w:p w14:paraId="5F0C75ED">
      <w:pPr>
        <w:spacing w:line="360" w:lineRule="auto"/>
        <w:outlineLvl w:val="3"/>
        <w:rPr>
          <w:rFonts w:ascii="宋体" w:hAnsi="宋体" w:eastAsia="宋体" w:cs="宋体"/>
          <w:b/>
          <w:bCs/>
          <w:color w:val="000000" w:themeColor="text1"/>
          <w:szCs w:val="24"/>
          <w14:textFill>
            <w14:solidFill>
              <w14:schemeClr w14:val="tx1"/>
            </w14:solidFill>
          </w14:textFill>
        </w:rPr>
      </w:pPr>
      <w:bookmarkStart w:id="189" w:name="_Toc136173572"/>
      <w:bookmarkStart w:id="190" w:name="_Toc247085705"/>
      <w:bookmarkStart w:id="191" w:name="_Toc179632564"/>
      <w:bookmarkStart w:id="192" w:name="_Toc152042322"/>
      <w:bookmarkStart w:id="193" w:name="_Toc152045546"/>
      <w:bookmarkStart w:id="194" w:name="_Toc246996191"/>
      <w:bookmarkStart w:id="195" w:name="_Toc144974514"/>
      <w:bookmarkStart w:id="196" w:name="_Toc246996934"/>
      <w:bookmarkStart w:id="197" w:name="_Toc296602436"/>
      <w:r>
        <w:rPr>
          <w:rFonts w:hint="eastAsia" w:ascii="宋体" w:hAnsi="宋体" w:eastAsia="宋体" w:cs="宋体"/>
          <w:b/>
          <w:bCs/>
          <w:color w:val="000000" w:themeColor="text1"/>
          <w:szCs w:val="24"/>
          <w14:textFill>
            <w14:solidFill>
              <w14:schemeClr w14:val="tx1"/>
            </w14:solidFill>
          </w14:textFill>
        </w:rPr>
        <w:t>2.1 招标文件的组成</w:t>
      </w:r>
      <w:bookmarkEnd w:id="189"/>
    </w:p>
    <w:p w14:paraId="09BBFF9F">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w:t>
      </w:r>
      <w:r>
        <w:rPr>
          <w:rFonts w:hint="eastAsia" w:ascii="宋体" w:hAnsi="宋体" w:eastAsia="宋体" w:cs="宋体"/>
          <w:color w:val="000000" w:themeColor="text1"/>
          <w:szCs w:val="24"/>
          <w:lang w:val="zh-CN"/>
          <w14:textFill>
            <w14:solidFill>
              <w14:schemeClr w14:val="tx1"/>
            </w14:solidFill>
          </w14:textFill>
        </w:rPr>
        <w:t>招标文件</w:t>
      </w:r>
      <w:r>
        <w:rPr>
          <w:rFonts w:hint="eastAsia" w:ascii="宋体" w:hAnsi="宋体" w:eastAsia="宋体" w:cs="宋体"/>
          <w:color w:val="000000" w:themeColor="text1"/>
          <w:szCs w:val="24"/>
          <w14:textFill>
            <w14:solidFill>
              <w14:schemeClr w14:val="tx1"/>
            </w14:solidFill>
          </w14:textFill>
        </w:rPr>
        <w:t>包括下列内容：</w:t>
      </w:r>
    </w:p>
    <w:p w14:paraId="063930E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第一章   投标邀请函</w:t>
      </w:r>
    </w:p>
    <w:p w14:paraId="4AF2400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第二章   投标须知</w:t>
      </w:r>
    </w:p>
    <w:p w14:paraId="67AAF2F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第三章   评标办法</w:t>
      </w:r>
    </w:p>
    <w:p w14:paraId="40F05B9B">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四</w:t>
      </w:r>
      <w:r>
        <w:rPr>
          <w:rFonts w:hint="eastAsia" w:ascii="宋体" w:hAnsi="宋体" w:eastAsia="宋体" w:cs="宋体"/>
          <w:color w:val="000000" w:themeColor="text1"/>
          <w:szCs w:val="24"/>
          <w:lang w:val="zh-CN"/>
          <w14:textFill>
            <w14:solidFill>
              <w14:schemeClr w14:val="tx1"/>
            </w14:solidFill>
          </w14:textFill>
        </w:rPr>
        <w:t>章   合同</w:t>
      </w:r>
      <w:r>
        <w:rPr>
          <w:rFonts w:hint="eastAsia" w:ascii="宋体" w:hAnsi="宋体" w:eastAsia="宋体" w:cs="宋体"/>
          <w:color w:val="000000" w:themeColor="text1"/>
          <w:szCs w:val="24"/>
          <w14:textFill>
            <w14:solidFill>
              <w14:schemeClr w14:val="tx1"/>
            </w14:solidFill>
          </w14:textFill>
        </w:rPr>
        <w:t>文本</w:t>
      </w:r>
    </w:p>
    <w:p w14:paraId="2CBBD2FB">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除</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条</w:t>
      </w:r>
      <w:r>
        <w:rPr>
          <w:rFonts w:hint="eastAsia" w:ascii="宋体" w:hAnsi="宋体" w:eastAsia="宋体" w:cs="宋体"/>
          <w:color w:val="000000" w:themeColor="text1"/>
          <w:szCs w:val="24"/>
          <w:lang w:val="zh-CN"/>
          <w14:textFill>
            <w14:solidFill>
              <w14:schemeClr w14:val="tx1"/>
            </w14:solidFill>
          </w14:textFill>
        </w:rPr>
        <w:t>内容外，招标人在提交投标文件截止时间前，以书面形式发出的对招标文件的澄清或修改内容，均为招标文件的组成部分，对招标人和投标人起约束作用。</w:t>
      </w:r>
    </w:p>
    <w:p w14:paraId="68D6D38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.2</w:t>
      </w:r>
      <w:r>
        <w:rPr>
          <w:rFonts w:hint="eastAsia" w:ascii="宋体" w:hAnsi="宋体" w:eastAsia="宋体" w:cs="宋体"/>
          <w:color w:val="000000" w:themeColor="text1"/>
          <w:szCs w:val="24"/>
          <w:lang w:val="zh-CN"/>
          <w14:textFill>
            <w14:solidFill>
              <w14:schemeClr w14:val="tx1"/>
            </w14:solidFill>
          </w14:textFill>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2EBC87B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投标人对招标文件个别内容有异议时，需在投标文件差异表中明确并声明。凡未在差异表中明确的，一律视为认同招标文件。招标文件是招、投标人双方签订合同的重要依据。</w:t>
      </w:r>
    </w:p>
    <w:p w14:paraId="0F630A9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凡获得招标文件者，无论投标与否，均应对招标文件保密。</w:t>
      </w:r>
    </w:p>
    <w:p w14:paraId="308D02D2">
      <w:pPr>
        <w:spacing w:line="360" w:lineRule="auto"/>
        <w:outlineLvl w:val="3"/>
        <w:rPr>
          <w:rFonts w:ascii="宋体" w:hAnsi="宋体" w:eastAsia="宋体" w:cs="宋体"/>
          <w:b/>
          <w:bCs/>
          <w:color w:val="000000" w:themeColor="text1"/>
          <w:szCs w:val="24"/>
          <w14:textFill>
            <w14:solidFill>
              <w14:schemeClr w14:val="tx1"/>
            </w14:solidFill>
          </w14:textFill>
        </w:rPr>
      </w:pPr>
      <w:bookmarkStart w:id="198" w:name="_Toc136173573"/>
      <w:r>
        <w:rPr>
          <w:rFonts w:hint="eastAsia" w:ascii="宋体" w:hAnsi="宋体" w:eastAsia="宋体" w:cs="宋体"/>
          <w:b/>
          <w:bCs/>
          <w:color w:val="000000" w:themeColor="text1"/>
          <w:szCs w:val="24"/>
          <w14:textFill>
            <w14:solidFill>
              <w14:schemeClr w14:val="tx1"/>
            </w14:solidFill>
          </w14:textFill>
        </w:rPr>
        <w:t>2.2招标文件的解释与澄清</w:t>
      </w:r>
      <w:bookmarkEnd w:id="198"/>
    </w:p>
    <w:p w14:paraId="5740371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2.2.1投标人在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招标文件后，若有问题需要澄清，应在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w:t>
      </w:r>
      <w:r>
        <w:rPr>
          <w:rFonts w:hint="eastAsia" w:ascii="宋体" w:hAnsi="宋体" w:eastAsia="宋体" w:cs="宋体"/>
          <w:color w:val="000000" w:themeColor="text1"/>
          <w:szCs w:val="24"/>
          <w14:textFill>
            <w14:solidFill>
              <w14:schemeClr w14:val="tx1"/>
            </w14:solidFill>
          </w14:textFill>
        </w:rPr>
        <w:t>2日内</w:t>
      </w:r>
      <w:r>
        <w:rPr>
          <w:rFonts w:hint="eastAsia" w:ascii="宋体" w:hAnsi="宋体" w:eastAsia="宋体" w:cs="宋体"/>
          <w:color w:val="000000" w:themeColor="text1"/>
          <w:szCs w:val="24"/>
          <w:lang w:val="zh-CN"/>
          <w14:textFill>
            <w14:solidFill>
              <w14:schemeClr w14:val="tx1"/>
            </w14:solidFill>
          </w14:textFill>
        </w:rPr>
        <w:t>以书面形式（包括书面文字、电邮等，下同）向招标人提出，并加盖公章。</w:t>
      </w:r>
    </w:p>
    <w:p w14:paraId="30FB444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2.2.2招标人将在接到该请求澄清函</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5A3B4654">
      <w:pPr>
        <w:spacing w:line="360" w:lineRule="auto"/>
        <w:outlineLvl w:val="3"/>
        <w:rPr>
          <w:rFonts w:ascii="宋体" w:hAnsi="宋体" w:eastAsia="宋体" w:cs="宋体"/>
          <w:b/>
          <w:bCs/>
          <w:color w:val="000000" w:themeColor="text1"/>
          <w:szCs w:val="24"/>
          <w14:textFill>
            <w14:solidFill>
              <w14:schemeClr w14:val="tx1"/>
            </w14:solidFill>
          </w14:textFill>
        </w:rPr>
      </w:pPr>
      <w:bookmarkStart w:id="199" w:name="_Toc136173574"/>
      <w:r>
        <w:rPr>
          <w:rFonts w:hint="eastAsia" w:ascii="宋体" w:hAnsi="宋体" w:eastAsia="宋体" w:cs="宋体"/>
          <w:b/>
          <w:bCs/>
          <w:color w:val="000000" w:themeColor="text1"/>
          <w:szCs w:val="24"/>
          <w14:textFill>
            <w14:solidFill>
              <w14:schemeClr w14:val="tx1"/>
            </w14:solidFill>
          </w14:textFill>
        </w:rPr>
        <w:t>2.3招标文件的修改</w:t>
      </w:r>
      <w:bookmarkEnd w:id="199"/>
    </w:p>
    <w:p w14:paraId="08247CD6">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至投标截止日前，招标人有权以补充通知的方式修改招标文件。这种修改可能是招标人主动提出的，也可能是为了解答投标人要求澄清的问题而作出的</w:t>
      </w:r>
      <w:r>
        <w:rPr>
          <w:rFonts w:hint="eastAsia" w:ascii="宋体" w:hAnsi="宋体" w:eastAsia="宋体" w:cs="宋体"/>
          <w:color w:val="000000" w:themeColor="text1"/>
          <w:szCs w:val="24"/>
          <w14:textFill>
            <w14:solidFill>
              <w14:schemeClr w14:val="tx1"/>
            </w14:solidFill>
          </w14:textFill>
        </w:rPr>
        <w:t>；</w:t>
      </w:r>
    </w:p>
    <w:p w14:paraId="0C0C71A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通知将以书面形式发给所有获得招标文件的投标人。补充通知作为招标文件的组成部分，对投标人起约束作用。投标人收到补充通知书后</w:t>
      </w:r>
      <w:r>
        <w:rPr>
          <w:rFonts w:hint="eastAsia" w:ascii="宋体" w:hAnsi="宋体" w:eastAsia="宋体" w:cs="宋体"/>
          <w:color w:val="000000" w:themeColor="text1"/>
          <w:szCs w:val="24"/>
          <w14:textFill>
            <w14:solidFill>
              <w14:schemeClr w14:val="tx1"/>
            </w14:solidFill>
          </w14:textFill>
        </w:rPr>
        <w:t>24小时以内</w:t>
      </w:r>
      <w:r>
        <w:rPr>
          <w:rFonts w:hint="eastAsia" w:ascii="宋体" w:hAnsi="宋体" w:eastAsia="宋体" w:cs="宋体"/>
          <w:color w:val="000000" w:themeColor="text1"/>
          <w:szCs w:val="24"/>
          <w:lang w:val="zh-CN"/>
          <w14:textFill>
            <w14:solidFill>
              <w14:schemeClr w14:val="tx1"/>
            </w14:solidFill>
          </w14:textFill>
        </w:rPr>
        <w:t>书面递交或电子邮件形式通知招标人，确认已收到补充通知书</w:t>
      </w:r>
      <w:r>
        <w:rPr>
          <w:rFonts w:hint="eastAsia" w:ascii="宋体" w:hAnsi="宋体" w:eastAsia="宋体" w:cs="宋体"/>
          <w:color w:val="000000" w:themeColor="text1"/>
          <w:szCs w:val="24"/>
          <w14:textFill>
            <w14:solidFill>
              <w14:schemeClr w14:val="tx1"/>
            </w14:solidFill>
          </w14:textFill>
        </w:rPr>
        <w:t>；</w:t>
      </w:r>
    </w:p>
    <w:p w14:paraId="249E46B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2.3.3 </w:t>
      </w:r>
      <w:r>
        <w:rPr>
          <w:rFonts w:hint="eastAsia" w:ascii="宋体" w:hAnsi="宋体" w:eastAsia="宋体" w:cs="宋体"/>
          <w:color w:val="000000" w:themeColor="text1"/>
          <w:szCs w:val="24"/>
          <w:lang w:val="zh-CN"/>
          <w14:textFill>
            <w14:solidFill>
              <w14:schemeClr w14:val="tx1"/>
            </w14:solidFill>
          </w14:textFill>
        </w:rPr>
        <w:t>招标文件的澄清、修改、补充等内容均以书面形式明确的内容为准。当招标文件、招标文件的澄清、修改、补充等在同一内容的表述上不一致时，以最后发出的书面文件为准。</w:t>
      </w:r>
    </w:p>
    <w:p w14:paraId="1A0D9C04">
      <w:pPr>
        <w:pStyle w:val="18"/>
        <w:spacing w:before="0" w:after="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2.3.4 为使投标人有充分时间对招标文件的修改部分进行研究，招标人可适当延长投标截止日期，并以书面形式通知所有购买标书的投标人。</w:t>
      </w:r>
    </w:p>
    <w:p w14:paraId="6E24CB48">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00" w:name="_Toc136173575"/>
      <w:bookmarkStart w:id="201" w:name="_Toc22084"/>
      <w:r>
        <w:rPr>
          <w:rFonts w:hint="eastAsia" w:ascii="宋体" w:hAnsi="宋体" w:cs="宋体"/>
          <w:color w:val="000000" w:themeColor="text1"/>
          <w:sz w:val="24"/>
          <w:szCs w:val="24"/>
          <w14:textFill>
            <w14:solidFill>
              <w14:schemeClr w14:val="tx1"/>
            </w14:solidFill>
          </w14:textFill>
        </w:rPr>
        <w:t>3. 投标文件</w:t>
      </w:r>
      <w:bookmarkEnd w:id="190"/>
      <w:bookmarkEnd w:id="191"/>
      <w:bookmarkEnd w:id="192"/>
      <w:bookmarkEnd w:id="193"/>
      <w:bookmarkEnd w:id="194"/>
      <w:bookmarkEnd w:id="195"/>
      <w:bookmarkEnd w:id="196"/>
      <w:bookmarkEnd w:id="197"/>
      <w:bookmarkEnd w:id="200"/>
      <w:bookmarkEnd w:id="201"/>
    </w:p>
    <w:p w14:paraId="6407F4E7">
      <w:pPr>
        <w:pStyle w:val="4"/>
        <w:spacing w:before="0" w:after="0" w:line="360" w:lineRule="auto"/>
        <w:rPr>
          <w:rFonts w:ascii="宋体" w:hAnsi="宋体" w:eastAsia="宋体" w:cs="宋体"/>
          <w:bCs/>
          <w:color w:val="000000" w:themeColor="text1"/>
          <w:sz w:val="24"/>
          <w:szCs w:val="24"/>
          <w:lang w:val="zh-CN"/>
          <w14:textFill>
            <w14:solidFill>
              <w14:schemeClr w14:val="tx1"/>
            </w14:solidFill>
          </w14:textFill>
        </w:rPr>
      </w:pPr>
      <w:bookmarkStart w:id="202" w:name="_Toc136173576"/>
      <w:bookmarkStart w:id="203" w:name="_Toc31740"/>
      <w:r>
        <w:rPr>
          <w:rFonts w:hint="eastAsia" w:ascii="宋体" w:hAnsi="宋体" w:eastAsia="宋体" w:cs="宋体"/>
          <w:bCs/>
          <w:color w:val="000000" w:themeColor="text1"/>
          <w:sz w:val="24"/>
          <w:szCs w:val="24"/>
          <w14:textFill>
            <w14:solidFill>
              <w14:schemeClr w14:val="tx1"/>
            </w14:solidFill>
          </w14:textFill>
        </w:rPr>
        <w:t>3.1投标文件的编制要求</w:t>
      </w:r>
      <w:bookmarkEnd w:id="202"/>
      <w:bookmarkEnd w:id="203"/>
    </w:p>
    <w:p w14:paraId="762AEA9D">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3.1.1 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57A88C6F">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4" w:name="_Toc136173577"/>
      <w:bookmarkStart w:id="205" w:name="_Toc14028"/>
      <w:r>
        <w:rPr>
          <w:rFonts w:hint="eastAsia" w:ascii="宋体" w:hAnsi="宋体" w:eastAsia="宋体" w:cs="宋体"/>
          <w:bCs/>
          <w:color w:val="000000" w:themeColor="text1"/>
          <w:sz w:val="24"/>
          <w:szCs w:val="24"/>
          <w14:textFill>
            <w14:solidFill>
              <w14:schemeClr w14:val="tx1"/>
            </w14:solidFill>
          </w14:textFill>
        </w:rPr>
        <w:t>3.2 投标文件的语言及度量衡单位</w:t>
      </w:r>
      <w:bookmarkEnd w:id="204"/>
      <w:bookmarkEnd w:id="205"/>
    </w:p>
    <w:p w14:paraId="692A7138">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3.2.1 投标文件和与投标有关的所有文件均应使用中文。</w:t>
      </w:r>
    </w:p>
    <w:p w14:paraId="0AC766D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3.2.2 除工程规范另有规定外，投标文件使用的度量衡单位，均采用中华人民共和国法定计量单位。</w:t>
      </w:r>
    </w:p>
    <w:p w14:paraId="03B3E2D9">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6" w:name="_Toc3169"/>
      <w:bookmarkStart w:id="207" w:name="_Toc136173578"/>
      <w:r>
        <w:rPr>
          <w:rFonts w:hint="eastAsia" w:ascii="宋体" w:hAnsi="宋体" w:eastAsia="宋体" w:cs="宋体"/>
          <w:bCs/>
          <w:color w:val="000000" w:themeColor="text1"/>
          <w:sz w:val="24"/>
          <w:szCs w:val="24"/>
          <w14:textFill>
            <w14:solidFill>
              <w14:schemeClr w14:val="tx1"/>
            </w14:solidFill>
          </w14:textFill>
        </w:rPr>
        <w:t>3.3投标文件的组成</w:t>
      </w:r>
      <w:bookmarkEnd w:id="206"/>
      <w:bookmarkEnd w:id="207"/>
    </w:p>
    <w:p w14:paraId="402E2A3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3.3.1 </w:t>
      </w:r>
      <w:r>
        <w:rPr>
          <w:rFonts w:hint="eastAsia" w:ascii="宋体" w:hAnsi="宋体" w:eastAsia="宋体" w:cs="宋体"/>
          <w:color w:val="000000" w:themeColor="text1"/>
          <w:szCs w:val="24"/>
          <w:lang w:val="zh-CN"/>
          <w14:textFill>
            <w14:solidFill>
              <w14:schemeClr w14:val="tx1"/>
            </w14:solidFill>
          </w14:textFill>
        </w:rPr>
        <w:t>投标文件包括：</w:t>
      </w:r>
      <w:r>
        <w:rPr>
          <w:rFonts w:hint="eastAsia" w:ascii="宋体" w:hAnsi="宋体" w:eastAsia="宋体" w:cs="宋体"/>
          <w:color w:val="000000" w:themeColor="text1"/>
          <w:szCs w:val="24"/>
          <w14:textFill>
            <w14:solidFill>
              <w14:schemeClr w14:val="tx1"/>
            </w14:solidFill>
          </w14:textFill>
        </w:rPr>
        <w:t>投标函及投标报价表、商务投标文件、技术投标文件（三部分投标文件单独密封）、电子版文档（加密发送）。</w:t>
      </w:r>
    </w:p>
    <w:p w14:paraId="712B0D16">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3.3.2投标函及投标报价表包括的内容见《第五章-投标函》。</w:t>
      </w:r>
    </w:p>
    <w:p w14:paraId="6583ED24">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 技术投标文件包括的内容见《第五章-技术投标文件》。</w:t>
      </w:r>
    </w:p>
    <w:p w14:paraId="3343FA99">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商务投标文件</w:t>
      </w:r>
      <w:r>
        <w:rPr>
          <w:rFonts w:hint="eastAsia" w:ascii="宋体" w:hAnsi="宋体" w:eastAsia="宋体" w:cs="宋体"/>
          <w:color w:val="000000" w:themeColor="text1"/>
          <w:szCs w:val="24"/>
          <w14:textFill>
            <w14:solidFill>
              <w14:schemeClr w14:val="tx1"/>
            </w14:solidFill>
          </w14:textFill>
        </w:rPr>
        <w:t>包括</w:t>
      </w:r>
      <w:r>
        <w:rPr>
          <w:rFonts w:hint="eastAsia" w:ascii="宋体" w:hAnsi="宋体" w:eastAsia="宋体" w:cs="宋体"/>
          <w:color w:val="000000" w:themeColor="text1"/>
          <w:szCs w:val="24"/>
          <w:lang w:val="zh-CN"/>
          <w14:textFill>
            <w14:solidFill>
              <w14:schemeClr w14:val="tx1"/>
            </w14:solidFill>
          </w14:textFill>
        </w:rPr>
        <w:t>的内容</w:t>
      </w:r>
      <w:r>
        <w:rPr>
          <w:rFonts w:hint="eastAsia" w:ascii="宋体" w:hAnsi="宋体" w:eastAsia="宋体" w:cs="宋体"/>
          <w:color w:val="000000" w:themeColor="text1"/>
          <w:szCs w:val="24"/>
          <w14:textFill>
            <w14:solidFill>
              <w14:schemeClr w14:val="tx1"/>
            </w14:solidFill>
          </w14:textFill>
        </w:rPr>
        <w:t>见《第五章-商务资格投标文件》。</w:t>
      </w:r>
    </w:p>
    <w:p w14:paraId="2D514287">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8" w:name="_Toc136173579"/>
      <w:bookmarkStart w:id="209" w:name="_Toc7113"/>
      <w:r>
        <w:rPr>
          <w:rFonts w:hint="eastAsia" w:ascii="宋体" w:hAnsi="宋体" w:eastAsia="宋体" w:cs="宋体"/>
          <w:bCs/>
          <w:color w:val="000000" w:themeColor="text1"/>
          <w:sz w:val="24"/>
          <w:szCs w:val="24"/>
          <w14:textFill>
            <w14:solidFill>
              <w14:schemeClr w14:val="tx1"/>
            </w14:solidFill>
          </w14:textFill>
        </w:rPr>
        <w:t>3.4 投标文件格式</w:t>
      </w:r>
      <w:bookmarkEnd w:id="208"/>
      <w:bookmarkEnd w:id="209"/>
    </w:p>
    <w:p w14:paraId="4EC88104">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投标人必须使用</w:t>
      </w:r>
      <w:r>
        <w:rPr>
          <w:rFonts w:hint="eastAsia" w:ascii="宋体" w:hAnsi="宋体" w:eastAsia="宋体" w:cs="宋体"/>
          <w:color w:val="000000" w:themeColor="text1"/>
          <w:szCs w:val="24"/>
          <w14:textFill>
            <w14:solidFill>
              <w14:schemeClr w14:val="tx1"/>
            </w14:solidFill>
          </w14:textFill>
        </w:rPr>
        <w:t>本</w:t>
      </w:r>
      <w:r>
        <w:rPr>
          <w:rFonts w:hint="eastAsia" w:ascii="宋体" w:hAnsi="宋体" w:eastAsia="宋体" w:cs="宋体"/>
          <w:color w:val="000000" w:themeColor="text1"/>
          <w:szCs w:val="24"/>
          <w:lang w:val="zh-CN"/>
          <w14:textFill>
            <w14:solidFill>
              <w14:schemeClr w14:val="tx1"/>
            </w14:solidFill>
          </w14:textFill>
        </w:rPr>
        <w:t>招标文件提供的投标书格式，但表格可以按同样格式扩展。</w:t>
      </w:r>
    </w:p>
    <w:p w14:paraId="5E679165">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10" w:name="_Toc5771"/>
      <w:bookmarkStart w:id="211" w:name="_Toc136173580"/>
      <w:r>
        <w:rPr>
          <w:rFonts w:hint="eastAsia" w:ascii="宋体" w:hAnsi="宋体" w:eastAsia="宋体" w:cs="宋体"/>
          <w:bCs/>
          <w:color w:val="000000" w:themeColor="text1"/>
          <w:sz w:val="24"/>
          <w:szCs w:val="24"/>
          <w14:textFill>
            <w14:solidFill>
              <w14:schemeClr w14:val="tx1"/>
            </w14:solidFill>
          </w14:textFill>
        </w:rPr>
        <w:t>3.5.投标货币</w:t>
      </w:r>
      <w:bookmarkEnd w:id="210"/>
      <w:bookmarkEnd w:id="211"/>
    </w:p>
    <w:p w14:paraId="2D2B421A">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3.5.1 本工程投标报价采用的币种为人民币。</w:t>
      </w:r>
    </w:p>
    <w:p w14:paraId="5787121A">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12" w:name="_Toc24329"/>
      <w:bookmarkStart w:id="213" w:name="_Toc136173581"/>
      <w:r>
        <w:rPr>
          <w:rFonts w:hint="eastAsia" w:ascii="宋体" w:hAnsi="宋体" w:eastAsia="宋体" w:cs="宋体"/>
          <w:bCs/>
          <w:color w:val="000000" w:themeColor="text1"/>
          <w:sz w:val="24"/>
          <w:szCs w:val="24"/>
          <w14:textFill>
            <w14:solidFill>
              <w14:schemeClr w14:val="tx1"/>
            </w14:solidFill>
          </w14:textFill>
        </w:rPr>
        <w:t>3.6.投标有效期</w:t>
      </w:r>
      <w:bookmarkEnd w:id="212"/>
      <w:bookmarkEnd w:id="213"/>
    </w:p>
    <w:p w14:paraId="410E663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自</w:t>
      </w:r>
      <w:r>
        <w:rPr>
          <w:rFonts w:hint="eastAsia" w:ascii="宋体" w:hAnsi="宋体" w:eastAsia="宋体" w:cs="宋体"/>
          <w:color w:val="000000" w:themeColor="text1"/>
          <w:szCs w:val="24"/>
          <w14:textFill>
            <w14:solidFill>
              <w14:schemeClr w14:val="tx1"/>
            </w14:solidFill>
          </w14:textFill>
        </w:rPr>
        <w:t>本招标文件</w:t>
      </w:r>
      <w:r>
        <w:rPr>
          <w:rFonts w:hint="eastAsia" w:ascii="宋体" w:hAnsi="宋体" w:eastAsia="宋体" w:cs="宋体"/>
          <w:color w:val="000000" w:themeColor="text1"/>
          <w:szCs w:val="24"/>
          <w:lang w:val="zh-CN"/>
          <w14:textFill>
            <w14:solidFill>
              <w14:schemeClr w14:val="tx1"/>
            </w14:solidFill>
          </w14:textFill>
        </w:rPr>
        <w:t>规定的投标截止日期算起，投标书有效期为 120 公历日。</w:t>
      </w:r>
    </w:p>
    <w:p w14:paraId="71A38D2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69726485">
      <w:pPr>
        <w:spacing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3.7.投标保证金</w:t>
      </w:r>
    </w:p>
    <w:p w14:paraId="62E3E241">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投标保证金：无。</w:t>
      </w:r>
    </w:p>
    <w:p w14:paraId="78F27ED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3.8投标人的替代方案：</w:t>
      </w:r>
      <w:r>
        <w:rPr>
          <w:rFonts w:hint="eastAsia" w:ascii="宋体" w:hAnsi="宋体" w:eastAsia="宋体" w:cs="宋体"/>
          <w:color w:val="000000" w:themeColor="text1"/>
          <w:szCs w:val="24"/>
          <w:lang w:val="zh-CN"/>
          <w14:textFill>
            <w14:solidFill>
              <w14:schemeClr w14:val="tx1"/>
            </w14:solidFill>
          </w14:textFill>
        </w:rPr>
        <w:t>不允许投标人提交替代方案。</w:t>
      </w:r>
    </w:p>
    <w:p w14:paraId="5A16CE10">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3.9.投标文件的编制和签署</w:t>
      </w:r>
    </w:p>
    <w:p w14:paraId="42B8A03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投标人按</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规定，编制投标文件“正本”和“副本”及“电子</w:t>
      </w:r>
      <w:r>
        <w:rPr>
          <w:rFonts w:hint="eastAsia" w:ascii="宋体" w:hAnsi="宋体" w:eastAsia="宋体" w:cs="宋体"/>
          <w:color w:val="000000" w:themeColor="text1"/>
          <w:szCs w:val="24"/>
          <w14:textFill>
            <w14:solidFill>
              <w14:schemeClr w14:val="tx1"/>
            </w14:solidFill>
          </w14:textFill>
        </w:rPr>
        <w:t>文档”</w:t>
      </w:r>
      <w:r>
        <w:rPr>
          <w:rFonts w:hint="eastAsia" w:ascii="宋体" w:hAnsi="宋体" w:eastAsia="宋体" w:cs="宋体"/>
          <w:color w:val="000000" w:themeColor="text1"/>
          <w:szCs w:val="24"/>
          <w:lang w:val="zh-CN"/>
          <w14:textFill>
            <w14:solidFill>
              <w14:schemeClr w14:val="tx1"/>
            </w14:solidFill>
          </w14:textFill>
        </w:rPr>
        <w:t>，并在封面上明确标明“正本”和“副本”字样。投标文件正本和副本如有不一致之处，以正本为准。</w:t>
      </w:r>
      <w:r>
        <w:rPr>
          <w:rFonts w:hint="eastAsia" w:ascii="宋体" w:hAnsi="宋体" w:eastAsia="宋体" w:cs="宋体"/>
          <w:color w:val="000000" w:themeColor="text1"/>
          <w:szCs w:val="24"/>
          <w14:textFill>
            <w14:solidFill>
              <w14:schemeClr w14:val="tx1"/>
            </w14:solidFill>
          </w14:textFill>
        </w:rPr>
        <w:t>电子文档与纸质文本不一致时，以纸质文本为准。</w:t>
      </w:r>
    </w:p>
    <w:p w14:paraId="38EA7E7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投标文件的正本和副本均应使用不能擦去的墨水打印或书写，封面加盖法人单位公章，并由法定代表人或被授权委托人签署授权书</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以书面委托的方式出具，附在投标书中。正本每页应由法定代表人或被授权委托人小签，副本可以是正本的复印件。</w:t>
      </w:r>
    </w:p>
    <w:p w14:paraId="35B5A580">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全套投标文件应无涂改和行间插字，除非这些删改是根据招标人的指示进行的，或者是投标人造成的必须修改的错误。在后一种情况下，修改处应由投标文件签署人小签。</w:t>
      </w:r>
    </w:p>
    <w:p w14:paraId="16FECE60">
      <w:pPr>
        <w:kinsoku w:val="0"/>
        <w:overflowPunct w:val="0"/>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投标文件的投标函部分</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商务部分</w:t>
      </w:r>
      <w:r>
        <w:rPr>
          <w:rFonts w:hint="eastAsia" w:ascii="宋体" w:hAnsi="宋体" w:eastAsia="宋体" w:cs="宋体"/>
          <w:color w:val="000000" w:themeColor="text1"/>
          <w:szCs w:val="24"/>
          <w14:textFill>
            <w14:solidFill>
              <w14:schemeClr w14:val="tx1"/>
            </w14:solidFill>
          </w14:textFill>
        </w:rPr>
        <w:t>、技术部分别</w:t>
      </w:r>
      <w:r>
        <w:rPr>
          <w:rFonts w:hint="eastAsia" w:ascii="宋体" w:hAnsi="宋体" w:eastAsia="宋体" w:cs="宋体"/>
          <w:color w:val="000000" w:themeColor="text1"/>
          <w:szCs w:val="24"/>
          <w:lang w:val="zh-CN"/>
          <w14:textFill>
            <w14:solidFill>
              <w14:schemeClr w14:val="tx1"/>
            </w14:solidFill>
          </w14:textFill>
        </w:rPr>
        <w:t>装订成册。</w:t>
      </w:r>
      <w:bookmarkStart w:id="214" w:name="_Toc277669821"/>
      <w:bookmarkStart w:id="215" w:name="_Toc78948804"/>
      <w:bookmarkStart w:id="216" w:name="_Toc9457671"/>
      <w:bookmarkStart w:id="217" w:name="_Toc78948806"/>
      <w:bookmarkStart w:id="218" w:name="_Toc9457673"/>
    </w:p>
    <w:bookmarkEnd w:id="214"/>
    <w:bookmarkEnd w:id="215"/>
    <w:bookmarkEnd w:id="216"/>
    <w:p w14:paraId="250E2681">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19" w:name="_Toc49"/>
      <w:bookmarkStart w:id="220" w:name="_Toc136173582"/>
      <w:r>
        <w:rPr>
          <w:rFonts w:hint="eastAsia" w:ascii="宋体" w:hAnsi="宋体" w:cs="宋体"/>
          <w:color w:val="000000" w:themeColor="text1"/>
          <w:sz w:val="24"/>
          <w:szCs w:val="24"/>
          <w14:textFill>
            <w14:solidFill>
              <w14:schemeClr w14:val="tx1"/>
            </w14:solidFill>
          </w14:textFill>
        </w:rPr>
        <w:t>4.投标文件的提交</w:t>
      </w:r>
      <w:bookmarkEnd w:id="219"/>
      <w:bookmarkEnd w:id="220"/>
    </w:p>
    <w:p w14:paraId="27E263D4">
      <w:pPr>
        <w:spacing w:line="360" w:lineRule="auto"/>
        <w:outlineLvl w:val="3"/>
        <w:rPr>
          <w:rFonts w:ascii="宋体" w:hAnsi="宋体" w:eastAsia="宋体" w:cs="宋体"/>
          <w:b/>
          <w:bCs/>
          <w:color w:val="000000" w:themeColor="text1"/>
          <w:szCs w:val="24"/>
          <w:lang w:val="zh-CN"/>
          <w14:textFill>
            <w14:solidFill>
              <w14:schemeClr w14:val="tx1"/>
            </w14:solidFill>
          </w14:textFill>
        </w:rPr>
      </w:pPr>
      <w:bookmarkStart w:id="221" w:name="_Toc136173583"/>
      <w:r>
        <w:rPr>
          <w:rFonts w:hint="eastAsia" w:ascii="宋体" w:hAnsi="宋体" w:eastAsia="宋体" w:cs="宋体"/>
          <w:b/>
          <w:bCs/>
          <w:color w:val="000000" w:themeColor="text1"/>
          <w:szCs w:val="24"/>
          <w14:textFill>
            <w14:solidFill>
              <w14:schemeClr w14:val="tx1"/>
            </w14:solidFill>
          </w14:textFill>
        </w:rPr>
        <w:t>4.1投标文件的密封和标记</w:t>
      </w:r>
      <w:bookmarkEnd w:id="221"/>
    </w:p>
    <w:p w14:paraId="6F1033E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投标人应将《投标函》、《技术投标文件》、《商务投标文件》分</w:t>
      </w:r>
      <w:r>
        <w:rPr>
          <w:rFonts w:hint="eastAsia" w:ascii="宋体" w:hAnsi="宋体" w:eastAsia="宋体" w:cs="宋体"/>
          <w:color w:val="000000" w:themeColor="text1"/>
          <w:szCs w:val="24"/>
          <w14:textFill>
            <w14:solidFill>
              <w14:schemeClr w14:val="tx1"/>
            </w14:solidFill>
          </w14:textFill>
        </w:rPr>
        <w:t>别</w:t>
      </w:r>
      <w:r>
        <w:rPr>
          <w:rFonts w:hint="eastAsia" w:ascii="宋体" w:hAnsi="宋体" w:eastAsia="宋体" w:cs="宋体"/>
          <w:color w:val="000000" w:themeColor="text1"/>
          <w:szCs w:val="24"/>
          <w:lang w:val="zh-CN"/>
          <w14:textFill>
            <w14:solidFill>
              <w14:schemeClr w14:val="tx1"/>
            </w14:solidFill>
          </w14:textFill>
        </w:rPr>
        <w:t>密封</w:t>
      </w:r>
      <w:r>
        <w:rPr>
          <w:rFonts w:hint="eastAsia" w:ascii="宋体" w:hAnsi="宋体" w:eastAsia="宋体" w:cs="宋体"/>
          <w:color w:val="000000" w:themeColor="text1"/>
          <w:szCs w:val="24"/>
          <w14:textFill>
            <w14:solidFill>
              <w14:schemeClr w14:val="tx1"/>
            </w14:solidFill>
          </w14:textFill>
        </w:rPr>
        <w:t>在三个密封袋内，</w:t>
      </w:r>
      <w:r>
        <w:rPr>
          <w:rFonts w:hint="eastAsia" w:ascii="宋体" w:hAnsi="宋体" w:eastAsia="宋体" w:cs="宋体"/>
          <w:color w:val="000000" w:themeColor="text1"/>
          <w:szCs w:val="24"/>
          <w:lang w:val="zh-CN"/>
          <w14:textFill>
            <w14:solidFill>
              <w14:schemeClr w14:val="tx1"/>
            </w14:solidFill>
          </w14:textFill>
        </w:rPr>
        <w:t>电子投标文件</w:t>
      </w:r>
      <w:r>
        <w:rPr>
          <w:rFonts w:hint="eastAsia" w:ascii="宋体" w:hAnsi="宋体" w:eastAsia="宋体" w:cs="宋体"/>
          <w:color w:val="000000" w:themeColor="text1"/>
          <w:szCs w:val="24"/>
          <w14:textFill>
            <w14:solidFill>
              <w14:schemeClr w14:val="tx1"/>
            </w14:solidFill>
          </w14:textFill>
        </w:rPr>
        <w:t>（U盘拷贝，非电子投标需要）随</w:t>
      </w:r>
      <w:r>
        <w:rPr>
          <w:rFonts w:hint="eastAsia" w:ascii="宋体" w:hAnsi="宋体" w:eastAsia="宋体" w:cs="宋体"/>
          <w:color w:val="000000" w:themeColor="text1"/>
          <w:szCs w:val="24"/>
          <w:lang w:val="zh-CN"/>
          <w14:textFill>
            <w14:solidFill>
              <w14:schemeClr w14:val="tx1"/>
            </w14:solidFill>
          </w14:textFill>
        </w:rPr>
        <w:t>《投标函》</w:t>
      </w:r>
      <w:r>
        <w:rPr>
          <w:rFonts w:hint="eastAsia" w:ascii="宋体" w:hAnsi="宋体" w:eastAsia="宋体" w:cs="宋体"/>
          <w:color w:val="000000" w:themeColor="text1"/>
          <w:szCs w:val="24"/>
          <w14:textFill>
            <w14:solidFill>
              <w14:schemeClr w14:val="tx1"/>
            </w14:solidFill>
          </w14:textFill>
        </w:rPr>
        <w:t>一同密封，并在包封右上角正确标明“正本”或“副本”字样</w:t>
      </w:r>
      <w:r>
        <w:rPr>
          <w:rFonts w:hint="eastAsia" w:ascii="宋体" w:hAnsi="宋体" w:eastAsia="宋体" w:cs="宋体"/>
          <w:color w:val="000000" w:themeColor="text1"/>
          <w:szCs w:val="24"/>
          <w:lang w:val="zh-CN"/>
          <w14:textFill>
            <w14:solidFill>
              <w14:schemeClr w14:val="tx1"/>
            </w14:solidFill>
          </w14:textFill>
        </w:rPr>
        <w:t>。</w:t>
      </w:r>
    </w:p>
    <w:p w14:paraId="0437A196">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4.1.2 密封袋封面应写明投标单位名称和地址、文件名称、招标编号、并注明</w:t>
      </w:r>
    </w:p>
    <w:p w14:paraId="2BCCF8BF">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    年  月  日  时（开标时间）</w:t>
      </w:r>
      <w:r>
        <w:rPr>
          <w:rFonts w:hint="eastAsia" w:ascii="宋体" w:hAnsi="宋体" w:eastAsia="宋体" w:cs="宋体"/>
          <w:b/>
          <w:bCs/>
          <w:color w:val="000000" w:themeColor="text1"/>
          <w:szCs w:val="24"/>
          <w:lang w:val="zh-CN"/>
          <w14:textFill>
            <w14:solidFill>
              <w14:schemeClr w14:val="tx1"/>
            </w14:solidFill>
          </w14:textFill>
        </w:rPr>
        <w:t>前不得</w:t>
      </w:r>
      <w:r>
        <w:rPr>
          <w:rFonts w:hint="eastAsia" w:ascii="宋体" w:hAnsi="宋体" w:eastAsia="宋体" w:cs="宋体"/>
          <w:b/>
          <w:bCs/>
          <w:color w:val="000000" w:themeColor="text1"/>
          <w:szCs w:val="24"/>
          <w14:textFill>
            <w14:solidFill>
              <w14:schemeClr w14:val="tx1"/>
            </w14:solidFill>
          </w14:textFill>
        </w:rPr>
        <w:t>启封</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。密封包加盖骑缝印章，骑缝印章包括法人单位公章和法定代表人印章。</w:t>
      </w:r>
    </w:p>
    <w:p w14:paraId="3CB9E339">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文件名称：</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*********************投标文件</w:t>
      </w:r>
      <w:r>
        <w:rPr>
          <w:rFonts w:hint="eastAsia" w:ascii="宋体" w:hAnsi="宋体" w:eastAsia="宋体" w:cs="宋体"/>
          <w:b/>
          <w:bCs/>
          <w:color w:val="000000" w:themeColor="text1"/>
          <w:szCs w:val="24"/>
          <w:lang w:val="zh-CN"/>
          <w14:textFill>
            <w14:solidFill>
              <w14:schemeClr w14:val="tx1"/>
            </w14:solidFill>
          </w14:textFill>
        </w:rPr>
        <w:t>”</w:t>
      </w:r>
    </w:p>
    <w:p w14:paraId="37DB786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Cs w:val="24"/>
          <w14:textFill>
            <w14:solidFill>
              <w14:schemeClr w14:val="tx1"/>
            </w14:solidFill>
          </w14:textFill>
        </w:rPr>
        <w:t>“***********************”</w:t>
      </w:r>
    </w:p>
    <w:p w14:paraId="2089E9E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2" w:name="_Toc136173584"/>
      <w:r>
        <w:rPr>
          <w:rFonts w:hint="eastAsia" w:ascii="宋体" w:hAnsi="宋体" w:eastAsia="宋体" w:cs="宋体"/>
          <w:b/>
          <w:bCs/>
          <w:color w:val="000000" w:themeColor="text1"/>
          <w:szCs w:val="24"/>
          <w14:textFill>
            <w14:solidFill>
              <w14:schemeClr w14:val="tx1"/>
            </w14:solidFill>
          </w14:textFill>
        </w:rPr>
        <w:t>4.2 投标文件的提交</w:t>
      </w:r>
      <w:bookmarkEnd w:id="222"/>
    </w:p>
    <w:p w14:paraId="6323154B">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4.2.1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按本须知规定的</w:t>
      </w:r>
      <w:r>
        <w:rPr>
          <w:rFonts w:hint="eastAsia" w:ascii="宋体" w:hAnsi="宋体" w:eastAsia="宋体" w:cs="宋体"/>
          <w:color w:val="000000" w:themeColor="text1"/>
          <w:szCs w:val="24"/>
          <w:lang w:val="zh-CN"/>
          <w14:textFill>
            <w14:solidFill>
              <w14:schemeClr w14:val="tx1"/>
            </w14:solidFill>
          </w14:textFill>
        </w:rPr>
        <w:t>地点</w:t>
      </w:r>
      <w:r>
        <w:rPr>
          <w:rFonts w:hint="eastAsia" w:ascii="宋体" w:hAnsi="宋体" w:eastAsia="宋体" w:cs="宋体"/>
          <w:color w:val="000000" w:themeColor="text1"/>
          <w:szCs w:val="24"/>
          <w14:textFill>
            <w14:solidFill>
              <w14:schemeClr w14:val="tx1"/>
            </w14:solidFill>
          </w14:textFill>
        </w:rPr>
        <w:t>，于投标截止时间前采用邮寄或现场送达方式提交投标文件</w:t>
      </w:r>
      <w:r>
        <w:rPr>
          <w:rFonts w:hint="eastAsia" w:ascii="宋体" w:hAnsi="宋体" w:eastAsia="宋体" w:cs="宋体"/>
          <w:color w:val="000000" w:themeColor="text1"/>
          <w:szCs w:val="24"/>
          <w:lang w:val="zh-CN"/>
          <w14:textFill>
            <w14:solidFill>
              <w14:schemeClr w14:val="tx1"/>
            </w14:solidFill>
          </w14:textFill>
        </w:rPr>
        <w:t>。</w:t>
      </w:r>
    </w:p>
    <w:p w14:paraId="11E40D04">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4.2.2 投标文件提交</w:t>
      </w:r>
      <w:r>
        <w:rPr>
          <w:rFonts w:hint="eastAsia" w:ascii="宋体" w:hAnsi="宋体" w:eastAsia="宋体" w:cs="宋体"/>
          <w:color w:val="000000" w:themeColor="text1"/>
          <w:szCs w:val="24"/>
          <w:lang w:val="zh-CN"/>
          <w14:textFill>
            <w14:solidFill>
              <w14:schemeClr w14:val="tx1"/>
            </w14:solidFill>
          </w14:textFill>
        </w:rPr>
        <w:t>地址：见投标人须知前附表。</w:t>
      </w:r>
    </w:p>
    <w:p w14:paraId="275405A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3" w:name="_Toc136173585"/>
      <w:r>
        <w:rPr>
          <w:rFonts w:hint="eastAsia" w:ascii="宋体" w:hAnsi="宋体" w:eastAsia="宋体" w:cs="宋体"/>
          <w:b/>
          <w:bCs/>
          <w:color w:val="000000" w:themeColor="text1"/>
          <w:szCs w:val="24"/>
          <w14:textFill>
            <w14:solidFill>
              <w14:schemeClr w14:val="tx1"/>
            </w14:solidFill>
          </w14:textFill>
        </w:rPr>
        <w:t>4.3投标文件提交的截止时间</w:t>
      </w:r>
      <w:bookmarkEnd w:id="223"/>
    </w:p>
    <w:p w14:paraId="69606826">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w:t>
      </w:r>
      <w:r>
        <w:rPr>
          <w:rFonts w:hint="eastAsia" w:ascii="宋体" w:hAnsi="宋体" w:eastAsia="宋体" w:cs="宋体"/>
          <w:color w:val="000000" w:themeColor="text1"/>
          <w:szCs w:val="24"/>
          <w14:textFill>
            <w14:solidFill>
              <w14:schemeClr w14:val="tx1"/>
            </w14:solidFill>
          </w14:textFill>
        </w:rPr>
        <w:t>文件提交的</w:t>
      </w:r>
      <w:r>
        <w:rPr>
          <w:rFonts w:hint="eastAsia" w:ascii="宋体" w:hAnsi="宋体" w:eastAsia="宋体" w:cs="宋体"/>
          <w:color w:val="000000" w:themeColor="text1"/>
          <w:szCs w:val="24"/>
          <w:lang w:val="zh-CN"/>
          <w14:textFill>
            <w14:solidFill>
              <w14:schemeClr w14:val="tx1"/>
            </w14:solidFill>
          </w14:textFill>
        </w:rPr>
        <w:t>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：见投标人须知前附表。</w:t>
      </w:r>
    </w:p>
    <w:p w14:paraId="3AAFAB4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在</w:t>
      </w:r>
      <w:r>
        <w:rPr>
          <w:rFonts w:hint="eastAsia" w:ascii="宋体" w:hAnsi="宋体" w:eastAsia="宋体" w:cs="宋体"/>
          <w:color w:val="000000" w:themeColor="text1"/>
          <w:szCs w:val="24"/>
          <w:lang w:val="zh-CN"/>
          <w14:textFill>
            <w14:solidFill>
              <w14:schemeClr w14:val="tx1"/>
            </w14:solidFill>
          </w14:textFill>
        </w:rPr>
        <w:t>规定的日期和时间之前</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将投标文件递交</w:t>
      </w:r>
      <w:r>
        <w:rPr>
          <w:rFonts w:hint="eastAsia" w:ascii="宋体" w:hAnsi="宋体" w:eastAsia="宋体" w:cs="宋体"/>
          <w:color w:val="000000" w:themeColor="text1"/>
          <w:szCs w:val="24"/>
          <w14:textFill>
            <w14:solidFill>
              <w14:schemeClr w14:val="tx1"/>
            </w14:solidFill>
          </w14:textFill>
        </w:rPr>
        <w:t>到</w:t>
      </w:r>
      <w:r>
        <w:rPr>
          <w:rFonts w:hint="eastAsia" w:ascii="宋体" w:hAnsi="宋体" w:eastAsia="宋体" w:cs="宋体"/>
          <w:color w:val="000000" w:themeColor="text1"/>
          <w:szCs w:val="24"/>
          <w:lang w:val="zh-CN"/>
          <w14:textFill>
            <w14:solidFill>
              <w14:schemeClr w14:val="tx1"/>
            </w14:solidFill>
          </w14:textFill>
        </w:rPr>
        <w:t>招标人</w:t>
      </w:r>
      <w:r>
        <w:rPr>
          <w:rFonts w:hint="eastAsia" w:ascii="宋体" w:hAnsi="宋体" w:eastAsia="宋体" w:cs="宋体"/>
          <w:color w:val="000000" w:themeColor="text1"/>
          <w:szCs w:val="24"/>
          <w14:textFill>
            <w14:solidFill>
              <w14:schemeClr w14:val="tx1"/>
            </w14:solidFill>
          </w14:textFill>
        </w:rPr>
        <w:t>指定地点</w:t>
      </w:r>
      <w:r>
        <w:rPr>
          <w:rFonts w:hint="eastAsia" w:ascii="宋体" w:hAnsi="宋体" w:eastAsia="宋体" w:cs="宋体"/>
          <w:color w:val="000000" w:themeColor="text1"/>
          <w:szCs w:val="24"/>
          <w:lang w:val="zh-CN"/>
          <w14:textFill>
            <w14:solidFill>
              <w14:schemeClr w14:val="tx1"/>
            </w14:solidFill>
          </w14:textFill>
        </w:rPr>
        <w:t>。</w:t>
      </w:r>
    </w:p>
    <w:p w14:paraId="2B8B424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如果招标人的补充通知书在离投标截止日期</w:t>
      </w:r>
      <w:r>
        <w:rPr>
          <w:rFonts w:hint="eastAsia" w:ascii="宋体" w:hAnsi="宋体" w:eastAsia="宋体" w:cs="宋体"/>
          <w:color w:val="000000" w:themeColor="text1"/>
          <w:szCs w:val="24"/>
          <w14:textFill>
            <w14:solidFill>
              <w14:schemeClr w14:val="tx1"/>
            </w14:solidFill>
          </w14:textFill>
        </w:rPr>
        <w:t>7日</w:t>
      </w:r>
      <w:r>
        <w:rPr>
          <w:rFonts w:hint="eastAsia" w:ascii="宋体" w:hAnsi="宋体" w:eastAsia="宋体" w:cs="宋体"/>
          <w:color w:val="000000" w:themeColor="text1"/>
          <w:szCs w:val="24"/>
          <w:lang w:val="zh-CN"/>
          <w14:textFill>
            <w14:solidFill>
              <w14:schemeClr w14:val="tx1"/>
            </w14:solidFill>
          </w14:textFill>
        </w:rPr>
        <w:t>内提出，则投标截止期</w:t>
      </w:r>
      <w:r>
        <w:rPr>
          <w:rFonts w:hint="eastAsia" w:ascii="宋体" w:hAnsi="宋体" w:eastAsia="宋体" w:cs="宋体"/>
          <w:color w:val="000000" w:themeColor="text1"/>
          <w:szCs w:val="24"/>
          <w14:textFill>
            <w14:solidFill>
              <w14:schemeClr w14:val="tx1"/>
            </w14:solidFill>
          </w14:textFill>
        </w:rPr>
        <w:t>相应</w:t>
      </w:r>
      <w:r>
        <w:rPr>
          <w:rFonts w:hint="eastAsia" w:ascii="宋体" w:hAnsi="宋体" w:eastAsia="宋体" w:cs="宋体"/>
          <w:color w:val="000000" w:themeColor="text1"/>
          <w:szCs w:val="24"/>
          <w:lang w:val="zh-CN"/>
          <w14:textFill>
            <w14:solidFill>
              <w14:schemeClr w14:val="tx1"/>
            </w14:solidFill>
          </w14:textFill>
        </w:rPr>
        <w:t>顺延。在上述情况下，招标人与投标人以前在投标截止期方面的全部权力、责任和义务，将适用于延长后新的投标截止期。</w:t>
      </w:r>
    </w:p>
    <w:p w14:paraId="1B3CDD38">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4" w:name="_Toc136173586"/>
      <w:r>
        <w:rPr>
          <w:rFonts w:hint="eastAsia" w:ascii="宋体" w:hAnsi="宋体" w:eastAsia="宋体" w:cs="宋体"/>
          <w:b/>
          <w:bCs/>
          <w:color w:val="000000" w:themeColor="text1"/>
          <w:szCs w:val="24"/>
          <w14:textFill>
            <w14:solidFill>
              <w14:schemeClr w14:val="tx1"/>
            </w14:solidFill>
          </w14:textFill>
        </w:rPr>
        <w:t>4.4 迟交的投标文件</w:t>
      </w:r>
      <w:bookmarkEnd w:id="224"/>
    </w:p>
    <w:p w14:paraId="400FEE2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招标人在投标截止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以后收到的投标文件，将</w:t>
      </w:r>
      <w:r>
        <w:rPr>
          <w:rFonts w:hint="eastAsia" w:ascii="宋体" w:hAnsi="宋体" w:eastAsia="宋体" w:cs="宋体"/>
          <w:color w:val="000000" w:themeColor="text1"/>
          <w:szCs w:val="24"/>
          <w14:textFill>
            <w14:solidFill>
              <w14:schemeClr w14:val="tx1"/>
            </w14:solidFill>
          </w14:textFill>
        </w:rPr>
        <w:t>被拒绝</w:t>
      </w:r>
      <w:r>
        <w:rPr>
          <w:rFonts w:hint="eastAsia" w:ascii="宋体" w:hAnsi="宋体" w:eastAsia="宋体" w:cs="宋体"/>
          <w:color w:val="000000" w:themeColor="text1"/>
          <w:szCs w:val="24"/>
          <w:lang w:val="zh-CN"/>
          <w14:textFill>
            <w14:solidFill>
              <w14:schemeClr w14:val="tx1"/>
            </w14:solidFill>
          </w14:textFill>
        </w:rPr>
        <w:t>。</w:t>
      </w:r>
    </w:p>
    <w:p w14:paraId="32965921">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5" w:name="_Toc136173587"/>
      <w:r>
        <w:rPr>
          <w:rFonts w:hint="eastAsia" w:ascii="宋体" w:hAnsi="宋体" w:eastAsia="宋体" w:cs="宋体"/>
          <w:b/>
          <w:bCs/>
          <w:color w:val="000000" w:themeColor="text1"/>
          <w:szCs w:val="24"/>
          <w14:textFill>
            <w14:solidFill>
              <w14:schemeClr w14:val="tx1"/>
            </w14:solidFill>
          </w14:textFill>
        </w:rPr>
        <w:t>4.5 投标文件的修改和撤回</w:t>
      </w:r>
      <w:bookmarkEnd w:id="225"/>
    </w:p>
    <w:p w14:paraId="0537DBD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投标人在递交投标文件后，在规定的投标截止时间之前，可以书面形式向招标人递交请求修改或撤回其投标文件的通知。但在投标截止日期以后不能修改或撤回投标文件。</w:t>
      </w:r>
    </w:p>
    <w:p w14:paraId="1CC77E98">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投标人修改后的投标文件或撤回通知，应按本须知规定编制、密封、标志和递交，并在包封</w:t>
      </w:r>
      <w:r>
        <w:rPr>
          <w:rFonts w:hint="eastAsia" w:ascii="宋体" w:hAnsi="宋体" w:eastAsia="宋体" w:cs="宋体"/>
          <w:color w:val="000000" w:themeColor="text1"/>
          <w:szCs w:val="24"/>
          <w14:textFill>
            <w14:solidFill>
              <w14:schemeClr w14:val="tx1"/>
            </w14:solidFill>
          </w14:textFill>
        </w:rPr>
        <w:t>上</w:t>
      </w:r>
      <w:r>
        <w:rPr>
          <w:rFonts w:hint="eastAsia" w:ascii="宋体" w:hAnsi="宋体" w:eastAsia="宋体" w:cs="宋体"/>
          <w:color w:val="000000" w:themeColor="text1"/>
          <w:szCs w:val="24"/>
          <w:lang w:val="zh-CN"/>
          <w14:textFill>
            <w14:solidFill>
              <w14:schemeClr w14:val="tx1"/>
            </w14:solidFill>
          </w14:textFill>
        </w:rPr>
        <w:t>标明“修改”或“撤回”的字样。</w:t>
      </w:r>
    </w:p>
    <w:p w14:paraId="22509053">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根据本须知规定，在投标截止时间与招标文件中规定的投标有效期终止日之间的这段时间内，投标人不能撤回投标文件。</w:t>
      </w:r>
    </w:p>
    <w:p w14:paraId="46C155B4">
      <w:pPr>
        <w:spacing w:line="360" w:lineRule="auto"/>
        <w:outlineLvl w:val="4"/>
        <w:rPr>
          <w:rFonts w:ascii="宋体" w:hAnsi="宋体" w:eastAsia="宋体" w:cs="宋体"/>
          <w:b/>
          <w:bCs/>
          <w:color w:val="000000" w:themeColor="text1"/>
          <w:szCs w:val="24"/>
          <w:highlight w:val="yellow"/>
          <w14:textFill>
            <w14:solidFill>
              <w14:schemeClr w14:val="tx1"/>
            </w14:solidFill>
          </w14:textFill>
        </w:rPr>
      </w:pPr>
      <w:r>
        <w:rPr>
          <w:rFonts w:hint="eastAsia" w:ascii="宋体" w:hAnsi="宋体" w:eastAsia="宋体" w:cs="宋体"/>
          <w:b/>
          <w:bCs/>
          <w:color w:val="000000" w:themeColor="text1"/>
          <w:szCs w:val="24"/>
          <w:highlight w:val="yellow"/>
          <w14:textFill>
            <w14:solidFill>
              <w14:schemeClr w14:val="tx1"/>
            </w14:solidFill>
          </w14:textFill>
        </w:rPr>
        <w:t>4.5.4 如采用线上招标请参照投标须知内容即可。</w:t>
      </w:r>
    </w:p>
    <w:p w14:paraId="3E7C69F9">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26" w:name="_Toc136173588"/>
      <w:bookmarkStart w:id="227" w:name="_Toc32258"/>
      <w:r>
        <w:rPr>
          <w:rFonts w:hint="eastAsia" w:ascii="宋体" w:hAnsi="宋体" w:cs="宋体"/>
          <w:color w:val="000000" w:themeColor="text1"/>
          <w:sz w:val="24"/>
          <w:szCs w:val="24"/>
          <w14:textFill>
            <w14:solidFill>
              <w14:schemeClr w14:val="tx1"/>
            </w14:solidFill>
          </w14:textFill>
        </w:rPr>
        <w:t>5.  开标</w:t>
      </w:r>
      <w:bookmarkEnd w:id="217"/>
      <w:bookmarkEnd w:id="218"/>
      <w:bookmarkEnd w:id="226"/>
      <w:bookmarkEnd w:id="227"/>
    </w:p>
    <w:p w14:paraId="1ED0913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8" w:name="_Toc136173589"/>
      <w:r>
        <w:rPr>
          <w:rFonts w:hint="eastAsia" w:ascii="宋体" w:hAnsi="宋体" w:eastAsia="宋体" w:cs="宋体"/>
          <w:b/>
          <w:bCs/>
          <w:color w:val="000000" w:themeColor="text1"/>
          <w:szCs w:val="24"/>
          <w14:textFill>
            <w14:solidFill>
              <w14:schemeClr w14:val="tx1"/>
            </w14:solidFill>
          </w14:textFill>
        </w:rPr>
        <w:t>5.1 开标时间及地点</w:t>
      </w:r>
      <w:bookmarkEnd w:id="228"/>
    </w:p>
    <w:p w14:paraId="48CEDFA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3038941B">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9" w:name="_Toc136173590"/>
      <w:r>
        <w:rPr>
          <w:rFonts w:hint="eastAsia" w:ascii="宋体" w:hAnsi="宋体" w:eastAsia="宋体" w:cs="宋体"/>
          <w:b/>
          <w:bCs/>
          <w:color w:val="000000" w:themeColor="text1"/>
          <w:szCs w:val="24"/>
          <w14:textFill>
            <w14:solidFill>
              <w14:schemeClr w14:val="tx1"/>
            </w14:solidFill>
          </w14:textFill>
        </w:rPr>
        <w:t>5.2开标程序</w:t>
      </w:r>
      <w:bookmarkEnd w:id="229"/>
    </w:p>
    <w:p w14:paraId="3205A36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02DF17BF">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30" w:name="_Toc11557"/>
      <w:bookmarkStart w:id="231" w:name="_Toc78948807"/>
      <w:bookmarkStart w:id="232" w:name="_Toc136173591"/>
      <w:bookmarkStart w:id="233" w:name="_Toc9457674"/>
      <w:r>
        <w:rPr>
          <w:rFonts w:hint="eastAsia" w:ascii="宋体" w:hAnsi="宋体" w:cs="宋体"/>
          <w:color w:val="000000" w:themeColor="text1"/>
          <w:sz w:val="24"/>
          <w:szCs w:val="24"/>
          <w14:textFill>
            <w14:solidFill>
              <w14:schemeClr w14:val="tx1"/>
            </w14:solidFill>
          </w14:textFill>
        </w:rPr>
        <w:t>6. 评标</w:t>
      </w:r>
      <w:bookmarkEnd w:id="230"/>
      <w:bookmarkEnd w:id="231"/>
      <w:bookmarkEnd w:id="232"/>
      <w:bookmarkEnd w:id="233"/>
    </w:p>
    <w:p w14:paraId="1A7A386A">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本次项目的评标过程由招标人自行组织。</w:t>
      </w:r>
    </w:p>
    <w:p w14:paraId="5244292E">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4" w:name="_Toc136173592"/>
      <w:r>
        <w:rPr>
          <w:rFonts w:hint="eastAsia" w:ascii="宋体" w:hAnsi="宋体" w:eastAsia="宋体" w:cs="宋体"/>
          <w:b/>
          <w:bCs/>
          <w:color w:val="000000" w:themeColor="text1"/>
          <w:szCs w:val="24"/>
          <w14:textFill>
            <w14:solidFill>
              <w14:schemeClr w14:val="tx1"/>
            </w14:solidFill>
          </w14:textFill>
        </w:rPr>
        <w:t>6.1 评标委员会</w:t>
      </w:r>
      <w:bookmarkEnd w:id="234"/>
    </w:p>
    <w:p w14:paraId="494E933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6.1.1 招标</w:t>
      </w:r>
      <w:r>
        <w:rPr>
          <w:rFonts w:hint="eastAsia" w:ascii="宋体" w:hAnsi="宋体" w:eastAsia="宋体" w:cs="宋体"/>
          <w:color w:val="000000" w:themeColor="text1"/>
          <w:szCs w:val="24"/>
          <w14:textFill>
            <w14:solidFill>
              <w14:schemeClr w14:val="tx1"/>
            </w14:solidFill>
          </w14:textFill>
        </w:rPr>
        <w:t>人自行</w:t>
      </w:r>
      <w:r>
        <w:rPr>
          <w:rFonts w:hint="eastAsia" w:ascii="宋体" w:hAnsi="宋体" w:eastAsia="宋体" w:cs="宋体"/>
          <w:color w:val="000000" w:themeColor="text1"/>
          <w:szCs w:val="24"/>
          <w:lang w:val="zh-CN"/>
          <w14:textFill>
            <w14:solidFill>
              <w14:schemeClr w14:val="tx1"/>
            </w14:solidFill>
          </w14:textFill>
        </w:rPr>
        <w:t>组建评标委员会，评标委员会由有关经济、技术等方面的专家组成。</w:t>
      </w:r>
    </w:p>
    <w:p w14:paraId="04FA8F2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w:t>
      </w:r>
      <w:r>
        <w:rPr>
          <w:rFonts w:hint="eastAsia" w:ascii="宋体" w:hAnsi="宋体" w:eastAsia="宋体" w:cs="宋体"/>
          <w:color w:val="000000" w:themeColor="text1"/>
          <w:szCs w:val="24"/>
          <w14:textFill>
            <w14:solidFill>
              <w14:schemeClr w14:val="tx1"/>
            </w14:solidFill>
          </w14:textFill>
        </w:rPr>
        <w:t xml:space="preserve">2 </w:t>
      </w:r>
      <w:r>
        <w:rPr>
          <w:rFonts w:hint="eastAsia" w:ascii="宋体" w:hAnsi="宋体" w:eastAsia="宋体" w:cs="宋体"/>
          <w:color w:val="000000" w:themeColor="text1"/>
          <w:szCs w:val="24"/>
          <w:lang w:val="zh-CN"/>
          <w14:textFill>
            <w14:solidFill>
              <w14:schemeClr w14:val="tx1"/>
            </w14:solidFill>
          </w14:textFill>
        </w:rPr>
        <w:t>评标委员会负责评标工作，对投标文件进行审查和评估。</w:t>
      </w:r>
    </w:p>
    <w:p w14:paraId="382F799C">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5" w:name="_Toc136173593"/>
      <w:r>
        <w:rPr>
          <w:rFonts w:hint="eastAsia" w:ascii="宋体" w:hAnsi="宋体" w:eastAsia="宋体" w:cs="宋体"/>
          <w:b/>
          <w:bCs/>
          <w:color w:val="000000" w:themeColor="text1"/>
          <w:szCs w:val="24"/>
          <w14:textFill>
            <w14:solidFill>
              <w14:schemeClr w14:val="tx1"/>
            </w14:solidFill>
          </w14:textFill>
        </w:rPr>
        <w:t>6.2 评标原则</w:t>
      </w:r>
      <w:bookmarkEnd w:id="235"/>
    </w:p>
    <w:p w14:paraId="54BC45A1">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评标活动遵循公平、公正、科学和择优的原则。</w:t>
      </w:r>
    </w:p>
    <w:p w14:paraId="24E2B7B1">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6" w:name="_Toc136173594"/>
      <w:r>
        <w:rPr>
          <w:rFonts w:hint="eastAsia" w:ascii="宋体" w:hAnsi="宋体" w:eastAsia="宋体" w:cs="宋体"/>
          <w:b/>
          <w:bCs/>
          <w:color w:val="000000" w:themeColor="text1"/>
          <w:szCs w:val="24"/>
          <w14:textFill>
            <w14:solidFill>
              <w14:schemeClr w14:val="tx1"/>
            </w14:solidFill>
          </w14:textFill>
        </w:rPr>
        <w:t>6.3 评标方法</w:t>
      </w:r>
      <w:bookmarkEnd w:id="236"/>
    </w:p>
    <w:p w14:paraId="35B59CB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评标委员会按照第二章“评标办法”规定的方法、评审因素、标准和程序对投标文件进行评审。</w:t>
      </w:r>
    </w:p>
    <w:p w14:paraId="407D6CCA">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7" w:name="_Toc136173595"/>
      <w:r>
        <w:rPr>
          <w:rFonts w:hint="eastAsia" w:ascii="宋体" w:hAnsi="宋体" w:eastAsia="宋体" w:cs="宋体"/>
          <w:b/>
          <w:bCs/>
          <w:color w:val="000000" w:themeColor="text1"/>
          <w:szCs w:val="24"/>
          <w14:textFill>
            <w14:solidFill>
              <w14:schemeClr w14:val="tx1"/>
            </w14:solidFill>
          </w14:textFill>
        </w:rPr>
        <w:t>6.4 投标文件的有效性</w:t>
      </w:r>
      <w:bookmarkEnd w:id="237"/>
    </w:p>
    <w:p w14:paraId="5FF41DCB">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投标文件有下列情况之一者，按废标处理：</w:t>
      </w:r>
    </w:p>
    <w:p w14:paraId="3A32CCF7">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（1）投标截止时间以后送达的；</w:t>
      </w:r>
    </w:p>
    <w:p w14:paraId="7FD21B80">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（2）未按招标文件要求密封的；</w:t>
      </w:r>
    </w:p>
    <w:p w14:paraId="5EB64D05">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（3）未按招标文件要求加盖投标人公章和法定代表人或授权委托人签署的；</w:t>
      </w:r>
    </w:p>
    <w:p w14:paraId="3143FCAC">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）未按招标文件要求格式填写，内容不全或字迹模糊辨认不清的；</w:t>
      </w:r>
    </w:p>
    <w:p w14:paraId="76AEC8BC">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投标报价高于</w:t>
      </w:r>
      <w:r>
        <w:rPr>
          <w:rFonts w:hint="eastAsia" w:ascii="宋体" w:hAnsi="宋体" w:eastAsia="宋体" w:cs="宋体"/>
          <w:color w:val="000000" w:themeColor="text1"/>
          <w:szCs w:val="24"/>
          <w14:textFill>
            <w14:solidFill>
              <w14:schemeClr w14:val="tx1"/>
            </w14:solidFill>
          </w14:textFill>
        </w:rPr>
        <w:t>本项目投标限</w:t>
      </w:r>
      <w:r>
        <w:rPr>
          <w:rFonts w:hint="eastAsia" w:ascii="宋体" w:hAnsi="宋体" w:eastAsia="宋体" w:cs="宋体"/>
          <w:color w:val="000000" w:themeColor="text1"/>
          <w:szCs w:val="24"/>
          <w:lang w:val="zh-CN"/>
          <w14:textFill>
            <w14:solidFill>
              <w14:schemeClr w14:val="tx1"/>
            </w14:solidFill>
          </w14:textFill>
        </w:rPr>
        <w:t>价；</w:t>
      </w:r>
    </w:p>
    <w:p w14:paraId="605D3FE7">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）投标人拒不按照要求对投标文件进行澄清、说明或者补正的；</w:t>
      </w:r>
    </w:p>
    <w:p w14:paraId="17C1B8B4">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）投标人以他人名义投标、串通投标、以行贿手段谋取中标或者以其它弄虚作假方式投标的；</w:t>
      </w:r>
    </w:p>
    <w:p w14:paraId="4542D466">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）投标文件附有招标人不能接受的条件的；</w:t>
      </w:r>
    </w:p>
    <w:p w14:paraId="138D6AC8">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）投标文件有实质上不响应招标文件内容的。</w:t>
      </w:r>
    </w:p>
    <w:p w14:paraId="1854F5BF">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8" w:name="_Toc136173596"/>
      <w:r>
        <w:rPr>
          <w:rFonts w:hint="eastAsia" w:ascii="宋体" w:hAnsi="宋体" w:eastAsia="宋体" w:cs="宋体"/>
          <w:b/>
          <w:bCs/>
          <w:color w:val="000000" w:themeColor="text1"/>
          <w:szCs w:val="24"/>
          <w14:textFill>
            <w14:solidFill>
              <w14:schemeClr w14:val="tx1"/>
            </w14:solidFill>
          </w14:textFill>
        </w:rPr>
        <w:t>6.5 投标文件的澄清</w:t>
      </w:r>
      <w:bookmarkEnd w:id="238"/>
    </w:p>
    <w:p w14:paraId="46ABEA46">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77F3D61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9" w:name="_Toc136173597"/>
      <w:r>
        <w:rPr>
          <w:rFonts w:hint="eastAsia" w:ascii="宋体" w:hAnsi="宋体" w:eastAsia="宋体" w:cs="宋体"/>
          <w:b/>
          <w:bCs/>
          <w:color w:val="000000" w:themeColor="text1"/>
          <w:szCs w:val="24"/>
          <w14:textFill>
            <w14:solidFill>
              <w14:schemeClr w14:val="tx1"/>
            </w14:solidFill>
          </w14:textFill>
        </w:rPr>
        <w:t xml:space="preserve">6.6 </w:t>
      </w:r>
      <w:bookmarkStart w:id="240" w:name="_Toc125171142"/>
      <w:bookmarkStart w:id="241" w:name="_Toc29356233"/>
      <w:r>
        <w:rPr>
          <w:rFonts w:hint="eastAsia" w:ascii="宋体" w:hAnsi="宋体" w:eastAsia="宋体" w:cs="宋体"/>
          <w:b/>
          <w:bCs/>
          <w:color w:val="000000" w:themeColor="text1"/>
          <w:szCs w:val="24"/>
          <w14:textFill>
            <w14:solidFill>
              <w14:schemeClr w14:val="tx1"/>
            </w14:solidFill>
          </w14:textFill>
        </w:rPr>
        <w:t>投标文件的初步评审</w:t>
      </w:r>
      <w:bookmarkEnd w:id="239"/>
    </w:p>
    <w:p w14:paraId="6A19947C">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6.6.1 评标委员会将审查投标文件是否完整、资格证明文件是否齐全等。</w:t>
      </w:r>
    </w:p>
    <w:p w14:paraId="0F85F878">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6.6.2 对于投标文件中不构成实质性偏差的不正规、不一致或不规则，招标方可以接受，但这种接受将影响投标人的综合得分。</w:t>
      </w:r>
    </w:p>
    <w:p w14:paraId="12BF35C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6.6.3 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3476E2AC">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6.6.4 如果投标文件实质上不响应招标文件的各项要求，评标委员会将予以拒绝，并且不允许投标人通过修改或撤消其不符合要求的差异或保留，使之成为具有响应性的投标。</w:t>
      </w:r>
    </w:p>
    <w:bookmarkEnd w:id="240"/>
    <w:bookmarkEnd w:id="241"/>
    <w:p w14:paraId="543278B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2" w:name="_Toc136173598"/>
      <w:r>
        <w:rPr>
          <w:rFonts w:hint="eastAsia" w:ascii="宋体" w:hAnsi="宋体" w:eastAsia="宋体" w:cs="宋体"/>
          <w:b/>
          <w:bCs/>
          <w:color w:val="000000" w:themeColor="text1"/>
          <w:szCs w:val="24"/>
          <w14:textFill>
            <w14:solidFill>
              <w14:schemeClr w14:val="tx1"/>
            </w14:solidFill>
          </w14:textFill>
        </w:rPr>
        <w:t>6.7 投标文件的详细评审</w:t>
      </w:r>
      <w:bookmarkEnd w:id="242"/>
    </w:p>
    <w:p w14:paraId="555F3C94">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.1 评标委员会只对确定为实质上响应招标文件要求的投标</w:t>
      </w:r>
      <w:r>
        <w:rPr>
          <w:rFonts w:hint="eastAsia" w:ascii="宋体" w:hAnsi="宋体" w:eastAsia="宋体" w:cs="宋体"/>
          <w:color w:val="000000" w:themeColor="text1"/>
          <w:szCs w:val="24"/>
          <w14:textFill>
            <w14:solidFill>
              <w14:schemeClr w14:val="tx1"/>
            </w14:solidFill>
          </w14:textFill>
        </w:rPr>
        <w:t>文件</w:t>
      </w:r>
      <w:r>
        <w:rPr>
          <w:rFonts w:hint="eastAsia" w:ascii="宋体" w:hAnsi="宋体" w:eastAsia="宋体" w:cs="宋体"/>
          <w:color w:val="000000" w:themeColor="text1"/>
          <w:szCs w:val="24"/>
          <w:lang w:val="zh-CN"/>
          <w14:textFill>
            <w14:solidFill>
              <w14:schemeClr w14:val="tx1"/>
            </w14:solidFill>
          </w14:textFill>
        </w:rPr>
        <w:t>进行详细评审。</w:t>
      </w:r>
    </w:p>
    <w:p w14:paraId="644A7A6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.2 详细评审即以招标文件为依据，对所有实质上响应的投标分别从商务、技术和价格三个方面进行评审并按照百分制进行综合打分（详见第</w:t>
      </w:r>
      <w:r>
        <w:rPr>
          <w:rFonts w:hint="eastAsia" w:ascii="宋体" w:hAnsi="宋体" w:eastAsia="宋体" w:cs="宋体"/>
          <w:color w:val="000000" w:themeColor="text1"/>
          <w:szCs w:val="24"/>
          <w14:textFill>
            <w14:solidFill>
              <w14:schemeClr w14:val="tx1"/>
            </w14:solidFill>
          </w14:textFill>
        </w:rPr>
        <w:t>二</w:t>
      </w:r>
      <w:r>
        <w:rPr>
          <w:rFonts w:hint="eastAsia" w:ascii="宋体" w:hAnsi="宋体" w:eastAsia="宋体" w:cs="宋体"/>
          <w:color w:val="000000" w:themeColor="text1"/>
          <w:szCs w:val="24"/>
          <w:lang w:val="zh-CN"/>
          <w14:textFill>
            <w14:solidFill>
              <w14:schemeClr w14:val="tx1"/>
            </w14:solidFill>
          </w14:textFill>
        </w:rPr>
        <w:t>章《评标</w:t>
      </w:r>
      <w:r>
        <w:rPr>
          <w:rFonts w:hint="eastAsia" w:ascii="宋体" w:hAnsi="宋体" w:eastAsia="宋体" w:cs="宋体"/>
          <w:color w:val="000000" w:themeColor="text1"/>
          <w:szCs w:val="24"/>
          <w14:textFill>
            <w14:solidFill>
              <w14:schemeClr w14:val="tx1"/>
            </w14:solidFill>
          </w14:textFill>
        </w:rPr>
        <w:t>办法》</w:t>
      </w:r>
      <w:r>
        <w:rPr>
          <w:rFonts w:hint="eastAsia" w:ascii="宋体" w:hAnsi="宋体" w:eastAsia="宋体" w:cs="宋体"/>
          <w:color w:val="000000" w:themeColor="text1"/>
          <w:szCs w:val="24"/>
          <w:lang w:val="zh-CN"/>
          <w14:textFill>
            <w14:solidFill>
              <w14:schemeClr w14:val="tx1"/>
            </w14:solidFill>
          </w14:textFill>
        </w:rPr>
        <w:t>）。</w:t>
      </w:r>
    </w:p>
    <w:p w14:paraId="70807B18">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3" w:name="_Toc136173599"/>
      <w:r>
        <w:rPr>
          <w:rFonts w:hint="eastAsia" w:ascii="宋体" w:hAnsi="宋体" w:eastAsia="宋体" w:cs="宋体"/>
          <w:b/>
          <w:bCs/>
          <w:color w:val="000000" w:themeColor="text1"/>
          <w:szCs w:val="24"/>
          <w14:textFill>
            <w14:solidFill>
              <w14:schemeClr w14:val="tx1"/>
            </w14:solidFill>
          </w14:textFill>
        </w:rPr>
        <w:t>6.8 中标人的确定</w:t>
      </w:r>
      <w:bookmarkEnd w:id="243"/>
    </w:p>
    <w:p w14:paraId="3614F914">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3D35D1F0">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招标人根据评标委员会的评审结果</w:t>
      </w:r>
      <w:r>
        <w:rPr>
          <w:rFonts w:hint="eastAsia" w:ascii="宋体" w:hAnsi="宋体" w:eastAsia="宋体" w:cs="宋体"/>
          <w:color w:val="000000" w:themeColor="text1"/>
          <w:szCs w:val="24"/>
          <w14:textFill>
            <w14:solidFill>
              <w14:schemeClr w14:val="tx1"/>
            </w14:solidFill>
          </w14:textFill>
        </w:rPr>
        <w:t>最终</w:t>
      </w:r>
      <w:r>
        <w:rPr>
          <w:rFonts w:hint="eastAsia" w:ascii="宋体" w:hAnsi="宋体" w:eastAsia="宋体" w:cs="宋体"/>
          <w:color w:val="000000" w:themeColor="text1"/>
          <w:szCs w:val="24"/>
          <w:lang w:val="zh-CN"/>
          <w14:textFill>
            <w14:solidFill>
              <w14:schemeClr w14:val="tx1"/>
            </w14:solidFill>
          </w14:textFill>
        </w:rPr>
        <w:t>确定中标人。招标人不保证</w:t>
      </w:r>
      <w:r>
        <w:rPr>
          <w:rFonts w:hint="eastAsia" w:ascii="宋体" w:hAnsi="宋体" w:eastAsia="宋体" w:cs="宋体"/>
          <w:color w:val="000000" w:themeColor="text1"/>
          <w:szCs w:val="24"/>
          <w14:textFill>
            <w14:solidFill>
              <w14:schemeClr w14:val="tx1"/>
            </w14:solidFill>
          </w14:textFill>
        </w:rPr>
        <w:t>投标报价</w:t>
      </w:r>
      <w:r>
        <w:rPr>
          <w:rFonts w:hint="eastAsia" w:ascii="宋体" w:hAnsi="宋体" w:eastAsia="宋体" w:cs="宋体"/>
          <w:color w:val="000000" w:themeColor="text1"/>
          <w:szCs w:val="24"/>
          <w:lang w:val="zh-CN"/>
          <w14:textFill>
            <w14:solidFill>
              <w14:schemeClr w14:val="tx1"/>
            </w14:solidFill>
          </w14:textFill>
        </w:rPr>
        <w:t>最低的投标人中标，对未中标的投标人无解释义务。</w:t>
      </w:r>
    </w:p>
    <w:p w14:paraId="59FAD402">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44" w:name="_Toc169"/>
      <w:bookmarkStart w:id="245" w:name="_Toc136173600"/>
      <w:bookmarkStart w:id="246" w:name="_Toc78948808"/>
      <w:bookmarkStart w:id="247" w:name="_Toc277669825"/>
      <w:bookmarkStart w:id="248" w:name="_Toc9457675"/>
      <w:r>
        <w:rPr>
          <w:rFonts w:hint="eastAsia" w:ascii="宋体" w:hAnsi="宋体" w:cs="宋体"/>
          <w:color w:val="000000" w:themeColor="text1"/>
          <w:sz w:val="24"/>
          <w:szCs w:val="24"/>
          <w14:textFill>
            <w14:solidFill>
              <w14:schemeClr w14:val="tx1"/>
            </w14:solidFill>
          </w14:textFill>
        </w:rPr>
        <w:t>7. 合同的授予</w:t>
      </w:r>
      <w:bookmarkEnd w:id="244"/>
      <w:bookmarkEnd w:id="245"/>
    </w:p>
    <w:p w14:paraId="689C165B">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9" w:name="_Toc136173601"/>
      <w:r>
        <w:rPr>
          <w:rFonts w:hint="eastAsia" w:ascii="宋体" w:hAnsi="宋体" w:eastAsia="宋体" w:cs="宋体"/>
          <w:b/>
          <w:bCs/>
          <w:color w:val="000000" w:themeColor="text1"/>
          <w:szCs w:val="24"/>
          <w14:textFill>
            <w14:solidFill>
              <w14:schemeClr w14:val="tx1"/>
            </w14:solidFill>
          </w14:textFill>
        </w:rPr>
        <w:t>7.1 授予合同</w:t>
      </w:r>
      <w:bookmarkEnd w:id="246"/>
      <w:bookmarkEnd w:id="247"/>
      <w:bookmarkEnd w:id="248"/>
      <w:bookmarkEnd w:id="249"/>
    </w:p>
    <w:p w14:paraId="7AA55FBA">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合同授予标准</w:t>
      </w:r>
    </w:p>
    <w:p w14:paraId="397D329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招标人将把合同授予其投标文件在实质上响应招标文件要求和按评标程序评选出的投标人，确定为中标的投标人必须具有有效实施本合同的能力和财力。</w:t>
      </w:r>
    </w:p>
    <w:p w14:paraId="6B6C97C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7.1.2 招标人保留在授标前任何时候接受或拒绝任何投标，以及宣布招标程序无效或拒绝所有投标的权力，对受影响的投标人不承担任何责任。</w:t>
      </w:r>
    </w:p>
    <w:p w14:paraId="5D4CB5BC">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0" w:name="_Toc136173602"/>
      <w:r>
        <w:rPr>
          <w:rFonts w:hint="eastAsia" w:ascii="宋体" w:hAnsi="宋体" w:eastAsia="宋体" w:cs="宋体"/>
          <w:b/>
          <w:bCs/>
          <w:color w:val="000000" w:themeColor="text1"/>
          <w:szCs w:val="24"/>
          <w14:textFill>
            <w14:solidFill>
              <w14:schemeClr w14:val="tx1"/>
            </w14:solidFill>
          </w14:textFill>
        </w:rPr>
        <w:t>7.2 中标通知书</w:t>
      </w:r>
      <w:bookmarkEnd w:id="250"/>
    </w:p>
    <w:p w14:paraId="6CAADF4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确定中标人后，在投标有效期截止前招标人将以中标通知书通知中标的投标人其投标被接受</w:t>
      </w:r>
      <w:r>
        <w:rPr>
          <w:rFonts w:hint="eastAsia" w:ascii="宋体" w:hAnsi="宋体" w:eastAsia="宋体" w:cs="宋体"/>
          <w:color w:val="000000" w:themeColor="text1"/>
          <w:szCs w:val="24"/>
          <w14:textFill>
            <w14:solidFill>
              <w14:schemeClr w14:val="tx1"/>
            </w14:solidFill>
          </w14:textFill>
        </w:rPr>
        <w:t>。中标通知书是合同文件的组成部分。</w:t>
      </w:r>
    </w:p>
    <w:p w14:paraId="66201DE5">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1" w:name="_Toc136173603"/>
      <w:r>
        <w:rPr>
          <w:rFonts w:hint="eastAsia" w:ascii="宋体" w:hAnsi="宋体" w:eastAsia="宋体" w:cs="宋体"/>
          <w:b/>
          <w:bCs/>
          <w:color w:val="000000" w:themeColor="text1"/>
          <w:szCs w:val="24"/>
          <w14:textFill>
            <w14:solidFill>
              <w14:schemeClr w14:val="tx1"/>
            </w14:solidFill>
          </w14:textFill>
        </w:rPr>
        <w:t>7.3合同签订</w:t>
      </w:r>
      <w:bookmarkEnd w:id="251"/>
    </w:p>
    <w:p w14:paraId="6FEB568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7.3.1 招标人或招标人指定的第三人与</w:t>
      </w:r>
      <w:r>
        <w:rPr>
          <w:rFonts w:hint="eastAsia" w:ascii="宋体" w:hAnsi="宋体" w:eastAsia="宋体" w:cs="宋体"/>
          <w:color w:val="000000" w:themeColor="text1"/>
          <w:szCs w:val="24"/>
          <w:lang w:val="zh-CN"/>
          <w14:textFill>
            <w14:solidFill>
              <w14:schemeClr w14:val="tx1"/>
            </w14:solidFill>
          </w14:textFill>
        </w:rPr>
        <w:t>中标人</w:t>
      </w:r>
      <w:r>
        <w:rPr>
          <w:rFonts w:hint="eastAsia" w:ascii="宋体" w:hAnsi="宋体" w:eastAsia="宋体" w:cs="宋体"/>
          <w:color w:val="000000" w:themeColor="text1"/>
          <w:szCs w:val="24"/>
          <w14:textFill>
            <w14:solidFill>
              <w14:schemeClr w14:val="tx1"/>
            </w14:solidFill>
          </w14:textFill>
        </w:rPr>
        <w:t>将于</w:t>
      </w:r>
      <w:r>
        <w:rPr>
          <w:rFonts w:hint="eastAsia" w:ascii="宋体" w:hAnsi="宋体" w:eastAsia="宋体" w:cs="宋体"/>
          <w:color w:val="000000" w:themeColor="text1"/>
          <w:szCs w:val="24"/>
          <w:lang w:val="zh-CN"/>
          <w14:textFill>
            <w14:solidFill>
              <w14:schemeClr w14:val="tx1"/>
            </w14:solidFill>
          </w14:textFill>
        </w:rPr>
        <w:t>中标通知书</w:t>
      </w:r>
      <w:r>
        <w:rPr>
          <w:rFonts w:hint="eastAsia" w:ascii="宋体" w:hAnsi="宋体" w:eastAsia="宋体" w:cs="宋体"/>
          <w:color w:val="000000" w:themeColor="text1"/>
          <w:szCs w:val="24"/>
          <w14:textFill>
            <w14:solidFill>
              <w14:schemeClr w14:val="tx1"/>
            </w14:solidFill>
          </w14:textFill>
        </w:rPr>
        <w:t>发出之日起10个工作日</w:t>
      </w:r>
      <w:r>
        <w:rPr>
          <w:rFonts w:hint="eastAsia" w:ascii="宋体" w:hAnsi="宋体" w:eastAsia="宋体" w:cs="宋体"/>
          <w:color w:val="000000" w:themeColor="text1"/>
          <w:szCs w:val="24"/>
          <w:lang w:val="zh-CN"/>
          <w14:textFill>
            <w14:solidFill>
              <w14:schemeClr w14:val="tx1"/>
            </w14:solidFill>
          </w14:textFill>
        </w:rPr>
        <w:t>内，按照招标文件和中标人的投标文件订立书面合同。合同文本见</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三</w:t>
      </w:r>
      <w:r>
        <w:rPr>
          <w:rFonts w:hint="eastAsia" w:ascii="宋体" w:hAnsi="宋体" w:eastAsia="宋体" w:cs="宋体"/>
          <w:color w:val="000000" w:themeColor="text1"/>
          <w:szCs w:val="24"/>
          <w:lang w:val="zh-CN"/>
          <w14:textFill>
            <w14:solidFill>
              <w14:schemeClr w14:val="tx1"/>
            </w14:solidFill>
          </w14:textFill>
        </w:rPr>
        <w:t>章</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合同文本</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w:t>
      </w:r>
    </w:p>
    <w:p w14:paraId="5D67D8A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7.3.2 </w:t>
      </w:r>
      <w:r>
        <w:rPr>
          <w:rFonts w:hint="eastAsia" w:ascii="宋体" w:hAnsi="宋体" w:eastAsia="宋体" w:cs="宋体"/>
          <w:color w:val="000000" w:themeColor="text1"/>
          <w:szCs w:val="24"/>
          <w:lang w:val="zh-CN"/>
          <w14:textFill>
            <w14:solidFill>
              <w14:schemeClr w14:val="tx1"/>
            </w14:solidFill>
          </w14:textFill>
        </w:rPr>
        <w:t>中标人如不按本投标须知规定与招标人订立合同，则</w:t>
      </w:r>
      <w:r>
        <w:rPr>
          <w:rFonts w:hint="eastAsia" w:ascii="宋体" w:hAnsi="宋体" w:eastAsia="宋体" w:cs="宋体"/>
          <w:color w:val="000000" w:themeColor="text1"/>
          <w:szCs w:val="24"/>
          <w14:textFill>
            <w14:solidFill>
              <w14:schemeClr w14:val="tx1"/>
            </w14:solidFill>
          </w14:textFill>
        </w:rPr>
        <w:t>招标人或招标人指定的第三人</w:t>
      </w:r>
      <w:r>
        <w:rPr>
          <w:rFonts w:hint="eastAsia" w:ascii="宋体" w:hAnsi="宋体" w:eastAsia="宋体" w:cs="宋体"/>
          <w:color w:val="000000" w:themeColor="text1"/>
          <w:szCs w:val="24"/>
          <w:lang w:val="zh-CN"/>
          <w14:textFill>
            <w14:solidFill>
              <w14:schemeClr w14:val="tx1"/>
            </w14:solidFill>
          </w14:textFill>
        </w:rPr>
        <w:t>将废除授标，同时依法承担相应法律责任。</w:t>
      </w:r>
    </w:p>
    <w:p w14:paraId="5A06B4B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7.3.3 </w:t>
      </w:r>
      <w:r>
        <w:rPr>
          <w:rFonts w:hint="eastAsia" w:ascii="宋体" w:hAnsi="宋体" w:eastAsia="宋体" w:cs="宋体"/>
          <w:color w:val="000000" w:themeColor="text1"/>
          <w:szCs w:val="24"/>
          <w:lang w:val="zh-CN"/>
          <w14:textFill>
            <w14:solidFill>
              <w14:schemeClr w14:val="tx1"/>
            </w14:solidFill>
          </w14:textFill>
        </w:rPr>
        <w:t>中标人应当按照合同约定履行义务，完成中标项目施工，不得将中标项目施工转包、</w:t>
      </w:r>
      <w:r>
        <w:rPr>
          <w:rFonts w:hint="eastAsia" w:ascii="宋体" w:hAnsi="宋体" w:eastAsia="宋体" w:cs="宋体"/>
          <w:color w:val="000000" w:themeColor="text1"/>
          <w:szCs w:val="24"/>
          <w14:textFill>
            <w14:solidFill>
              <w14:schemeClr w14:val="tx1"/>
            </w14:solidFill>
          </w14:textFill>
        </w:rPr>
        <w:t>分包</w:t>
      </w:r>
      <w:r>
        <w:rPr>
          <w:rFonts w:hint="eastAsia" w:ascii="宋体" w:hAnsi="宋体" w:eastAsia="宋体" w:cs="宋体"/>
          <w:color w:val="000000" w:themeColor="text1"/>
          <w:szCs w:val="24"/>
          <w:lang w:val="zh-CN"/>
          <w14:textFill>
            <w14:solidFill>
              <w14:schemeClr w14:val="tx1"/>
            </w14:solidFill>
          </w14:textFill>
        </w:rPr>
        <w:t>给他人。</w:t>
      </w:r>
    </w:p>
    <w:p w14:paraId="43BA303E">
      <w:pPr>
        <w:rPr>
          <w:rFonts w:ascii="宋体" w:hAnsi="宋体" w:eastAsia="宋体" w:cs="宋体"/>
          <w:color w:val="000000" w:themeColor="text1"/>
          <w14:textFill>
            <w14:solidFill>
              <w14:schemeClr w14:val="tx1"/>
            </w14:solidFill>
          </w14:textFill>
        </w:rPr>
      </w:pPr>
    </w:p>
    <w:p w14:paraId="2DDCBB9B">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52" w:name="_Toc296602461"/>
      <w:bookmarkStart w:id="253" w:name="_Toc4939"/>
      <w:bookmarkStart w:id="254" w:name="_Toc136173604"/>
      <w:r>
        <w:rPr>
          <w:rFonts w:hint="eastAsia" w:ascii="宋体" w:hAnsi="宋体" w:cs="宋体"/>
          <w:color w:val="000000" w:themeColor="text1"/>
          <w:sz w:val="24"/>
          <w:szCs w:val="24"/>
          <w14:textFill>
            <w14:solidFill>
              <w14:schemeClr w14:val="tx1"/>
            </w14:solidFill>
          </w14:textFill>
        </w:rPr>
        <w:t>8. 纪律和监督</w:t>
      </w:r>
      <w:bookmarkEnd w:id="252"/>
      <w:bookmarkEnd w:id="253"/>
      <w:bookmarkEnd w:id="254"/>
    </w:p>
    <w:p w14:paraId="5C8454A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5" w:name="_Toc246996219"/>
      <w:bookmarkStart w:id="256" w:name="_Toc296602462"/>
      <w:bookmarkStart w:id="257" w:name="_Toc246996962"/>
      <w:bookmarkStart w:id="258" w:name="_Toc144974543"/>
      <w:bookmarkStart w:id="259" w:name="_Toc152045575"/>
      <w:bookmarkStart w:id="260" w:name="_Toc247085733"/>
      <w:bookmarkStart w:id="261" w:name="_Toc152042351"/>
      <w:bookmarkStart w:id="262" w:name="_Toc179632593"/>
      <w:bookmarkStart w:id="263" w:name="_Toc136173605"/>
      <w:bookmarkStart w:id="264" w:name="_Toc296590983"/>
      <w:r>
        <w:rPr>
          <w:rFonts w:hint="eastAsia" w:ascii="宋体" w:hAnsi="宋体" w:eastAsia="宋体" w:cs="宋体"/>
          <w:b/>
          <w:bCs/>
          <w:color w:val="000000" w:themeColor="text1"/>
          <w:szCs w:val="24"/>
          <w14:textFill>
            <w14:solidFill>
              <w14:schemeClr w14:val="tx1"/>
            </w14:solidFill>
          </w14:textFill>
        </w:rPr>
        <w:t>8.1 对招标人的纪律要求</w:t>
      </w:r>
      <w:bookmarkEnd w:id="255"/>
      <w:bookmarkEnd w:id="256"/>
      <w:bookmarkEnd w:id="257"/>
      <w:bookmarkEnd w:id="258"/>
      <w:bookmarkEnd w:id="259"/>
      <w:bookmarkEnd w:id="260"/>
      <w:bookmarkEnd w:id="261"/>
      <w:bookmarkEnd w:id="262"/>
      <w:bookmarkEnd w:id="263"/>
      <w:bookmarkEnd w:id="264"/>
    </w:p>
    <w:p w14:paraId="2113C3DC">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招标人不得泄漏招标投标活动中应当保密的情况和资料，不得与投标人串通损害国家利益、社会公共利益或者他人合法权益。</w:t>
      </w:r>
    </w:p>
    <w:p w14:paraId="6480607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65" w:name="_Toc152045576"/>
      <w:bookmarkStart w:id="266" w:name="_Toc296602463"/>
      <w:bookmarkStart w:id="267" w:name="_Toc152042352"/>
      <w:bookmarkStart w:id="268" w:name="_Toc247085734"/>
      <w:bookmarkStart w:id="269" w:name="_Toc246996963"/>
      <w:bookmarkStart w:id="270" w:name="_Toc136173606"/>
      <w:bookmarkStart w:id="271" w:name="_Toc179632594"/>
      <w:bookmarkStart w:id="272" w:name="_Toc246996220"/>
      <w:bookmarkStart w:id="273" w:name="_Toc144974544"/>
      <w:r>
        <w:rPr>
          <w:rFonts w:hint="eastAsia" w:ascii="宋体" w:hAnsi="宋体" w:eastAsia="宋体" w:cs="宋体"/>
          <w:b/>
          <w:bCs/>
          <w:color w:val="000000" w:themeColor="text1"/>
          <w:szCs w:val="24"/>
          <w14:textFill>
            <w14:solidFill>
              <w14:schemeClr w14:val="tx1"/>
            </w14:solidFill>
          </w14:textFill>
        </w:rPr>
        <w:t>8.2 对投标人的纪律要求</w:t>
      </w:r>
      <w:bookmarkEnd w:id="265"/>
      <w:bookmarkEnd w:id="266"/>
      <w:bookmarkEnd w:id="267"/>
      <w:bookmarkEnd w:id="268"/>
      <w:bookmarkEnd w:id="269"/>
      <w:bookmarkEnd w:id="270"/>
      <w:bookmarkEnd w:id="271"/>
      <w:bookmarkEnd w:id="272"/>
      <w:bookmarkEnd w:id="273"/>
    </w:p>
    <w:p w14:paraId="7A5FAB5E">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A56D559">
      <w:pPr>
        <w:spacing w:line="360" w:lineRule="auto"/>
        <w:outlineLvl w:val="3"/>
        <w:rPr>
          <w:rFonts w:ascii="宋体" w:hAnsi="宋体" w:eastAsia="宋体" w:cs="宋体"/>
          <w:b/>
          <w:bCs/>
          <w:color w:val="000000" w:themeColor="text1"/>
          <w:szCs w:val="24"/>
          <w14:textFill>
            <w14:solidFill>
              <w14:schemeClr w14:val="tx1"/>
            </w14:solidFill>
          </w14:textFill>
        </w:rPr>
      </w:pPr>
      <w:bookmarkStart w:id="274" w:name="_Toc144974545"/>
      <w:bookmarkStart w:id="275" w:name="_Toc296602464"/>
      <w:bookmarkStart w:id="276" w:name="_Toc246996221"/>
      <w:bookmarkStart w:id="277" w:name="_Toc247085735"/>
      <w:bookmarkStart w:id="278" w:name="_Toc136173607"/>
      <w:bookmarkStart w:id="279" w:name="_Toc152042353"/>
      <w:bookmarkStart w:id="280" w:name="_Toc179632595"/>
      <w:bookmarkStart w:id="281" w:name="_Toc152045577"/>
      <w:bookmarkStart w:id="282" w:name="_Toc246996964"/>
      <w:r>
        <w:rPr>
          <w:rFonts w:hint="eastAsia" w:ascii="宋体" w:hAnsi="宋体" w:eastAsia="宋体" w:cs="宋体"/>
          <w:b/>
          <w:bCs/>
          <w:color w:val="000000" w:themeColor="text1"/>
          <w:szCs w:val="24"/>
          <w14:textFill>
            <w14:solidFill>
              <w14:schemeClr w14:val="tx1"/>
            </w14:solidFill>
          </w14:textFill>
        </w:rPr>
        <w:t>8.3 对评标委员会成员的纪律要求</w:t>
      </w:r>
      <w:bookmarkEnd w:id="274"/>
      <w:bookmarkEnd w:id="275"/>
      <w:bookmarkEnd w:id="276"/>
      <w:bookmarkEnd w:id="277"/>
      <w:bookmarkEnd w:id="278"/>
      <w:bookmarkEnd w:id="279"/>
      <w:bookmarkEnd w:id="280"/>
      <w:bookmarkEnd w:id="281"/>
      <w:bookmarkEnd w:id="282"/>
    </w:p>
    <w:p w14:paraId="7F05937E">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12F26D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83" w:name="_Toc152045578"/>
      <w:bookmarkStart w:id="284" w:name="_Toc246996965"/>
      <w:bookmarkStart w:id="285" w:name="_Toc247085736"/>
      <w:bookmarkStart w:id="286" w:name="_Toc179632596"/>
      <w:bookmarkStart w:id="287" w:name="_Toc296602465"/>
      <w:bookmarkStart w:id="288" w:name="_Toc136173608"/>
      <w:bookmarkStart w:id="289" w:name="_Toc246996222"/>
      <w:bookmarkStart w:id="290" w:name="_Toc152042354"/>
      <w:bookmarkStart w:id="291" w:name="_Toc144974546"/>
      <w:r>
        <w:rPr>
          <w:rFonts w:hint="eastAsia" w:ascii="宋体" w:hAnsi="宋体" w:eastAsia="宋体" w:cs="宋体"/>
          <w:b/>
          <w:bCs/>
          <w:color w:val="000000" w:themeColor="text1"/>
          <w:szCs w:val="24"/>
          <w14:textFill>
            <w14:solidFill>
              <w14:schemeClr w14:val="tx1"/>
            </w14:solidFill>
          </w14:textFill>
        </w:rPr>
        <w:t>8.4 对与评标活动有关的工作人员的纪律要求</w:t>
      </w:r>
      <w:bookmarkEnd w:id="283"/>
      <w:bookmarkEnd w:id="284"/>
      <w:bookmarkEnd w:id="285"/>
      <w:bookmarkEnd w:id="286"/>
      <w:bookmarkEnd w:id="287"/>
      <w:bookmarkEnd w:id="288"/>
      <w:bookmarkEnd w:id="289"/>
      <w:bookmarkEnd w:id="290"/>
    </w:p>
    <w:p w14:paraId="0D4C45D1">
      <w:pPr>
        <w:spacing w:line="360" w:lineRule="auto"/>
        <w:ind w:firstLine="480" w:firstLineChars="200"/>
        <w:rPr>
          <w:rFonts w:ascii="宋体" w:hAnsi="宋体" w:eastAsia="宋体" w:cs="宋体"/>
          <w:color w:val="000000" w:themeColor="text1"/>
          <w:szCs w:val="24"/>
          <w14:textFill>
            <w14:solidFill>
              <w14:schemeClr w14:val="tx1"/>
            </w14:solidFill>
          </w14:textFill>
        </w:rPr>
      </w:pPr>
      <w:bookmarkStart w:id="292" w:name="_Toc152042355"/>
      <w:r>
        <w:rPr>
          <w:rFonts w:hint="eastAsia" w:ascii="宋体" w:hAnsi="宋体" w:eastAsia="宋体" w:cs="宋体"/>
          <w:color w:val="000000" w:themeColor="text1"/>
          <w:szCs w:val="24"/>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92"/>
    </w:p>
    <w:p w14:paraId="6191E0B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93" w:name="_Toc152045579"/>
      <w:bookmarkStart w:id="294" w:name="_Toc246996966"/>
      <w:bookmarkStart w:id="295" w:name="_Toc179632597"/>
      <w:bookmarkStart w:id="296" w:name="_Toc247085737"/>
      <w:bookmarkStart w:id="297" w:name="_Toc152042356"/>
      <w:bookmarkStart w:id="298" w:name="_Toc136173609"/>
      <w:bookmarkStart w:id="299" w:name="_Toc246996223"/>
      <w:bookmarkStart w:id="300" w:name="_Toc296602466"/>
      <w:r>
        <w:rPr>
          <w:rFonts w:hint="eastAsia" w:ascii="宋体" w:hAnsi="宋体" w:eastAsia="宋体" w:cs="宋体"/>
          <w:b/>
          <w:bCs/>
          <w:color w:val="000000" w:themeColor="text1"/>
          <w:szCs w:val="24"/>
          <w14:textFill>
            <w14:solidFill>
              <w14:schemeClr w14:val="tx1"/>
            </w14:solidFill>
          </w14:textFill>
        </w:rPr>
        <w:t>8.5 投诉</w:t>
      </w:r>
      <w:bookmarkEnd w:id="291"/>
      <w:bookmarkEnd w:id="293"/>
      <w:bookmarkEnd w:id="294"/>
      <w:bookmarkEnd w:id="295"/>
      <w:bookmarkEnd w:id="296"/>
      <w:bookmarkEnd w:id="297"/>
      <w:bookmarkEnd w:id="298"/>
      <w:bookmarkEnd w:id="299"/>
      <w:bookmarkEnd w:id="300"/>
    </w:p>
    <w:p w14:paraId="3E919B56">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投标人和其他利害关系人认为本次招标活动违反法律、法规和规章规定的，有权向有关行政监督部门投诉。</w:t>
      </w:r>
    </w:p>
    <w:p w14:paraId="302AD4DD">
      <w:pPr>
        <w:autoSpaceDE w:val="0"/>
        <w:autoSpaceDN w:val="0"/>
        <w:adjustRightInd w:val="0"/>
        <w:spacing w:line="360" w:lineRule="auto"/>
        <w:ind w:left="567"/>
        <w:jc w:val="left"/>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审计监察部 邹</w:t>
      </w:r>
      <w:r>
        <w:rPr>
          <w:rFonts w:hint="eastAsia" w:ascii="宋体" w:hAnsi="宋体" w:eastAsia="宋体" w:cs="宋体"/>
          <w:b/>
          <w:bCs/>
          <w:color w:val="000000" w:themeColor="text1"/>
          <w:szCs w:val="24"/>
          <w:lang w:val="en-US" w:eastAsia="zh-CN"/>
          <w14:textFill>
            <w14:solidFill>
              <w14:schemeClr w14:val="tx1"/>
            </w14:solidFill>
          </w14:textFill>
        </w:rPr>
        <w:t>燕青</w:t>
      </w:r>
      <w:r>
        <w:rPr>
          <w:rFonts w:hint="eastAsia" w:ascii="宋体" w:hAnsi="宋体" w:eastAsia="宋体" w:cs="宋体"/>
          <w:b/>
          <w:bCs/>
          <w:color w:val="000000" w:themeColor="text1"/>
          <w:szCs w:val="24"/>
          <w14:textFill>
            <w14:solidFill>
              <w14:schemeClr w14:val="tx1"/>
            </w14:solidFill>
          </w14:textFill>
        </w:rPr>
        <w:t>：18688776739，总裁办杨雪：13728677556</w:t>
      </w:r>
    </w:p>
    <w:p w14:paraId="6AC3BF91">
      <w:pPr>
        <w:autoSpaceDE w:val="0"/>
        <w:autoSpaceDN w:val="0"/>
        <w:adjustRightInd w:val="0"/>
        <w:spacing w:line="360" w:lineRule="auto"/>
        <w:ind w:left="567"/>
        <w:jc w:val="left"/>
        <w:rPr>
          <w:rFonts w:ascii="宋体" w:hAnsi="宋体" w:eastAsia="宋体" w:cs="宋体"/>
          <w:color w:val="000000" w:themeColor="text1"/>
          <w:szCs w:val="24"/>
          <w14:textFill>
            <w14:solidFill>
              <w14:schemeClr w14:val="tx1"/>
            </w14:solidFill>
          </w14:textFill>
        </w:rPr>
      </w:pPr>
    </w:p>
    <w:p w14:paraId="09523C17">
      <w:pPr>
        <w:autoSpaceDE w:val="0"/>
        <w:autoSpaceDN w:val="0"/>
        <w:adjustRightInd w:val="0"/>
        <w:spacing w:before="120" w:beforeLines="50" w:after="120" w:afterLines="50"/>
        <w:ind w:left="567"/>
        <w:jc w:val="left"/>
        <w:rPr>
          <w:rFonts w:ascii="宋体" w:hAnsi="宋体" w:eastAsia="宋体" w:cs="宋体"/>
          <w:color w:val="000000" w:themeColor="text1"/>
          <w:szCs w:val="24"/>
          <w14:textFill>
            <w14:solidFill>
              <w14:schemeClr w14:val="tx1"/>
            </w14:solidFill>
          </w14:textFill>
        </w:rPr>
      </w:pPr>
    </w:p>
    <w:p w14:paraId="016971F4">
      <w:pPr>
        <w:pStyle w:val="2"/>
        <w:spacing w:before="120" w:beforeLines="50" w:after="120" w:afterLines="50"/>
        <w:ind w:left="1066"/>
        <w:rPr>
          <w:rFonts w:ascii="宋体" w:hAnsi="宋体" w:eastAsia="宋体" w:cs="宋体"/>
          <w:color w:val="000000" w:themeColor="text1"/>
          <w:sz w:val="32"/>
          <w:szCs w:val="32"/>
          <w14:textFill>
            <w14:solidFill>
              <w14:schemeClr w14:val="tx1"/>
            </w14:solidFill>
          </w14:textFill>
        </w:rPr>
      </w:pPr>
      <w:bookmarkStart w:id="301" w:name="_Toc136173610"/>
      <w:bookmarkStart w:id="302" w:name="_Toc25609"/>
      <w:r>
        <w:rPr>
          <w:rFonts w:hint="eastAsia" w:ascii="宋体" w:hAnsi="宋体" w:eastAsia="宋体" w:cs="宋体"/>
          <w:color w:val="000000" w:themeColor="text1"/>
          <w:sz w:val="32"/>
          <w:szCs w:val="32"/>
          <w14:textFill>
            <w14:solidFill>
              <w14:schemeClr w14:val="tx1"/>
            </w14:solidFill>
          </w14:textFill>
        </w:rPr>
        <w:t>第三章 评标办法（综合评估法）</w:t>
      </w:r>
      <w:bookmarkEnd w:id="301"/>
      <w:bookmarkEnd w:id="302"/>
    </w:p>
    <w:p w14:paraId="2B441858">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3" w:name="_Toc1871"/>
      <w:bookmarkStart w:id="304" w:name="_Toc136173611"/>
      <w:r>
        <w:rPr>
          <w:rFonts w:hint="eastAsia" w:ascii="宋体" w:hAnsi="宋体" w:eastAsia="宋体" w:cs="宋体"/>
          <w:b/>
          <w:color w:val="000000" w:themeColor="text1"/>
          <w:szCs w:val="24"/>
          <w14:textFill>
            <w14:solidFill>
              <w14:schemeClr w14:val="tx1"/>
            </w14:solidFill>
          </w14:textFill>
        </w:rPr>
        <w:t>1.评标方法</w:t>
      </w:r>
      <w:bookmarkEnd w:id="303"/>
      <w:bookmarkEnd w:id="304"/>
    </w:p>
    <w:p w14:paraId="47CFBA99">
      <w:pPr>
        <w:spacing w:before="50" w:after="50"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0CBF882D">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5" w:name="_Toc3755"/>
      <w:bookmarkStart w:id="306" w:name="_Toc136173612"/>
      <w:r>
        <w:rPr>
          <w:rFonts w:hint="eastAsia" w:ascii="宋体" w:hAnsi="宋体" w:eastAsia="宋体" w:cs="宋体"/>
          <w:b/>
          <w:color w:val="000000" w:themeColor="text1"/>
          <w:szCs w:val="24"/>
          <w14:textFill>
            <w14:solidFill>
              <w14:schemeClr w14:val="tx1"/>
            </w14:solidFill>
          </w14:textFill>
        </w:rPr>
        <w:t>2.投标文件的初审和响应性的规定</w:t>
      </w:r>
      <w:bookmarkEnd w:id="305"/>
      <w:bookmarkEnd w:id="306"/>
    </w:p>
    <w:p w14:paraId="1E3D6C17">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 开标后，评标委员会将审查投标人是否符合合格投标人的资格；投标文件是否完整；是否有计算错误；</w:t>
      </w:r>
      <w:r>
        <w:rPr>
          <w:rFonts w:hint="eastAsia" w:ascii="宋体" w:hAnsi="宋体" w:eastAsia="宋体" w:cs="宋体"/>
          <w:color w:val="000000" w:themeColor="text1"/>
          <w:szCs w:val="24"/>
          <w14:textFill>
            <w14:solidFill>
              <w14:schemeClr w14:val="tx1"/>
            </w14:solidFill>
          </w14:textFill>
        </w:rPr>
        <w:t>投标</w:t>
      </w:r>
      <w:r>
        <w:rPr>
          <w:rFonts w:hint="eastAsia" w:ascii="宋体" w:hAnsi="宋体" w:eastAsia="宋体" w:cs="宋体"/>
          <w:color w:val="000000" w:themeColor="text1"/>
          <w:szCs w:val="24"/>
          <w:lang w:val="zh-CN"/>
          <w14:textFill>
            <w14:solidFill>
              <w14:schemeClr w14:val="tx1"/>
            </w14:solidFill>
          </w14:textFill>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7692FD6E">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4C367842">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.3 重大偏离或保留系指影响到招标文件规定的供货及安装范围、质量和性能或限制了招标人的权力和投标人的义务，而纠正这些偏离将影响到其他提交实质性响应投标的投标人公平竞争地位。</w:t>
      </w:r>
    </w:p>
    <w:p w14:paraId="30738114">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 xml:space="preserve">招标人有权拒绝被确定为非实质性响应的投标，投标人不能通过修正或撤销不符之处而使其投标成为实质性响应的投标。   </w:t>
      </w:r>
    </w:p>
    <w:p w14:paraId="3BF60F56">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5 </w:t>
      </w:r>
      <w:r>
        <w:rPr>
          <w:rFonts w:hint="eastAsia" w:ascii="宋体" w:hAnsi="宋体" w:eastAsia="宋体" w:cs="宋体"/>
          <w:color w:val="000000" w:themeColor="text1"/>
          <w:szCs w:val="24"/>
          <w:lang w:val="zh-CN"/>
          <w14:textFill>
            <w14:solidFill>
              <w14:schemeClr w14:val="tx1"/>
            </w14:solidFill>
          </w14:textFill>
        </w:rPr>
        <w:t>评标委员会将对下表所列各项进行审查，所有项目均须满足要求，如有任意一项或以上不满足要求，则初步审查不通过。</w:t>
      </w:r>
    </w:p>
    <w:p w14:paraId="506DAE99">
      <w:pPr>
        <w:spacing w:before="120" w:line="460" w:lineRule="exact"/>
        <w:rPr>
          <w:rFonts w:ascii="宋体" w:hAnsi="宋体" w:eastAsia="宋体" w:cs="宋体"/>
          <w:color w:val="000000" w:themeColor="text1"/>
          <w:szCs w:val="24"/>
          <w:lang w:val="zh-CN"/>
          <w14:textFill>
            <w14:solidFill>
              <w14:schemeClr w14:val="tx1"/>
            </w14:solidFill>
          </w14:textFill>
        </w:rPr>
      </w:pPr>
    </w:p>
    <w:p w14:paraId="5D721867">
      <w:pPr>
        <w:spacing w:before="120" w:line="460" w:lineRule="exact"/>
        <w:rPr>
          <w:rFonts w:ascii="宋体" w:hAnsi="宋体" w:eastAsia="宋体" w:cs="宋体"/>
          <w:color w:val="000000" w:themeColor="text1"/>
          <w:szCs w:val="24"/>
          <w:lang w:val="zh-CN"/>
          <w14:textFill>
            <w14:solidFill>
              <w14:schemeClr w14:val="tx1"/>
            </w14:solidFill>
          </w14:textFill>
        </w:rPr>
      </w:pPr>
    </w:p>
    <w:p w14:paraId="470D561C">
      <w:pPr>
        <w:spacing w:before="120" w:line="460" w:lineRule="exact"/>
        <w:rPr>
          <w:rFonts w:ascii="宋体" w:hAnsi="宋体" w:eastAsia="宋体" w:cs="宋体"/>
          <w:color w:val="000000" w:themeColor="text1"/>
          <w:szCs w:val="24"/>
          <w:lang w:val="zh-CN"/>
          <w14:textFill>
            <w14:solidFill>
              <w14:schemeClr w14:val="tx1"/>
            </w14:solidFill>
          </w14:textFill>
        </w:rPr>
      </w:pPr>
    </w:p>
    <w:p w14:paraId="44455DB6">
      <w:pPr>
        <w:pStyle w:val="18"/>
        <w:rPr>
          <w:rFonts w:cs="宋体"/>
          <w:b/>
          <w:color w:val="000000" w:themeColor="text1"/>
          <w:szCs w:val="24"/>
          <w14:textFill>
            <w14:solidFill>
              <w14:schemeClr w14:val="tx1"/>
            </w14:solidFill>
          </w14:textFill>
        </w:rPr>
        <w:sectPr>
          <w:pgSz w:w="11907" w:h="16840"/>
          <w:pgMar w:top="1247" w:right="1361" w:bottom="1247" w:left="1361" w:header="720" w:footer="720" w:gutter="0"/>
          <w:cols w:space="720" w:num="1"/>
          <w:docGrid w:linePitch="286" w:charSpace="0"/>
        </w:sectPr>
      </w:pPr>
    </w:p>
    <w:p w14:paraId="380B417C">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7" w:name="_Toc136173613"/>
      <w:bookmarkStart w:id="308" w:name="_Toc20478"/>
      <w:r>
        <w:rPr>
          <w:rFonts w:hint="eastAsia" w:ascii="宋体" w:hAnsi="宋体" w:eastAsia="宋体" w:cs="宋体"/>
          <w:b/>
          <w:color w:val="000000" w:themeColor="text1"/>
          <w:szCs w:val="24"/>
          <w14:textFill>
            <w14:solidFill>
              <w14:schemeClr w14:val="tx1"/>
            </w14:solidFill>
          </w14:textFill>
        </w:rPr>
        <w:t>3.初步评审</w:t>
      </w:r>
      <w:bookmarkEnd w:id="307"/>
      <w:bookmarkEnd w:id="308"/>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1A9D4C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0C4E4EDB">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序号</w:t>
            </w:r>
          </w:p>
        </w:tc>
        <w:tc>
          <w:tcPr>
            <w:tcW w:w="2446" w:type="dxa"/>
            <w:tcBorders>
              <w:tl2br w:val="nil"/>
              <w:tr2bl w:val="nil"/>
            </w:tcBorders>
            <w:vAlign w:val="center"/>
          </w:tcPr>
          <w:p w14:paraId="4545A323">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审查项目</w:t>
            </w:r>
          </w:p>
        </w:tc>
        <w:tc>
          <w:tcPr>
            <w:tcW w:w="5443" w:type="dxa"/>
            <w:tcBorders>
              <w:tl2br w:val="nil"/>
              <w:tr2bl w:val="nil"/>
            </w:tcBorders>
            <w:vAlign w:val="center"/>
          </w:tcPr>
          <w:p w14:paraId="7101DF8D">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要  求</w:t>
            </w:r>
          </w:p>
        </w:tc>
      </w:tr>
      <w:tr w14:paraId="52891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33ACE29E">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符合性审查</w:t>
            </w:r>
          </w:p>
        </w:tc>
        <w:tc>
          <w:tcPr>
            <w:tcW w:w="2446" w:type="dxa"/>
            <w:tcBorders>
              <w:tl2br w:val="nil"/>
              <w:tr2bl w:val="nil"/>
            </w:tcBorders>
            <w:vAlign w:val="center"/>
          </w:tcPr>
          <w:p w14:paraId="1178540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投标文件有效性</w:t>
            </w:r>
          </w:p>
        </w:tc>
        <w:tc>
          <w:tcPr>
            <w:tcW w:w="5443" w:type="dxa"/>
            <w:tcBorders>
              <w:tl2br w:val="nil"/>
              <w:tr2bl w:val="nil"/>
            </w:tcBorders>
            <w:vAlign w:val="center"/>
          </w:tcPr>
          <w:p w14:paraId="540E1ED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投标文件的签字、盖章是否有效</w:t>
            </w:r>
          </w:p>
        </w:tc>
      </w:tr>
      <w:tr w14:paraId="477406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2C93439E">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5F1B3516">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443" w:type="dxa"/>
            <w:tcBorders>
              <w:tl2br w:val="nil"/>
              <w:tr2bl w:val="nil"/>
            </w:tcBorders>
            <w:vAlign w:val="center"/>
          </w:tcPr>
          <w:p w14:paraId="2446F34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是否符合标书规定</w:t>
            </w:r>
          </w:p>
        </w:tc>
      </w:tr>
      <w:tr w14:paraId="1434F0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2B1F805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资格审查</w:t>
            </w:r>
          </w:p>
        </w:tc>
        <w:tc>
          <w:tcPr>
            <w:tcW w:w="2446" w:type="dxa"/>
            <w:tcBorders>
              <w:tl2br w:val="nil"/>
              <w:tr2bl w:val="nil"/>
            </w:tcBorders>
            <w:vAlign w:val="center"/>
          </w:tcPr>
          <w:p w14:paraId="37CB68D1">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法人授权委托书（原件）</w:t>
            </w:r>
          </w:p>
        </w:tc>
        <w:tc>
          <w:tcPr>
            <w:tcW w:w="5443" w:type="dxa"/>
            <w:tcBorders>
              <w:tl2br w:val="nil"/>
              <w:tr2bl w:val="nil"/>
            </w:tcBorders>
            <w:vAlign w:val="center"/>
          </w:tcPr>
          <w:p w14:paraId="063B3D4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是否提交，盖章、签字是否有效</w:t>
            </w:r>
          </w:p>
        </w:tc>
      </w:tr>
      <w:tr w14:paraId="4792BD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0EBD2F9D">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88D3C2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投标人营业执照</w:t>
            </w:r>
          </w:p>
          <w:p w14:paraId="6CCF6ECF">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（副本，原件备查）</w:t>
            </w:r>
          </w:p>
        </w:tc>
        <w:tc>
          <w:tcPr>
            <w:tcW w:w="5443" w:type="dxa"/>
            <w:tcBorders>
              <w:tl2br w:val="nil"/>
              <w:tr2bl w:val="nil"/>
            </w:tcBorders>
            <w:vAlign w:val="center"/>
          </w:tcPr>
          <w:p w14:paraId="11C7FFFB">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w:t>
            </w:r>
            <w:r>
              <w:rPr>
                <w:rFonts w:hint="eastAsia" w:ascii="宋体" w:hAnsi="宋体" w:eastAsia="宋体" w:cs="宋体"/>
                <w:color w:val="000000" w:themeColor="text1"/>
                <w:sz w:val="21"/>
                <w:szCs w:val="21"/>
                <w:lang w:val="zh-CN"/>
                <w14:textFill>
                  <w14:solidFill>
                    <w14:schemeClr w14:val="tx1"/>
                  </w14:solidFill>
                </w14:textFill>
              </w:rPr>
              <w:t>为在中华人民共和国依法注册的、具有独立法人资格、健全的财务会计制度、具备独立签订和履行合同能力的企业。</w:t>
            </w:r>
          </w:p>
          <w:p w14:paraId="76E20A3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提供有效的营业执照复印件加盖投标人公章。</w:t>
            </w:r>
          </w:p>
        </w:tc>
      </w:tr>
      <w:tr w14:paraId="0F3A3E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2370CFDB">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0D334D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投标人资质（副本，原件备查）</w:t>
            </w:r>
          </w:p>
        </w:tc>
        <w:tc>
          <w:tcPr>
            <w:tcW w:w="5443" w:type="dxa"/>
            <w:tcBorders>
              <w:tl2br w:val="nil"/>
              <w:tr2bl w:val="nil"/>
            </w:tcBorders>
            <w:vAlign w:val="center"/>
          </w:tcPr>
          <w:p w14:paraId="420FBD2A">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有相关机组的销售业绩及安装、调试经验等。</w:t>
            </w:r>
          </w:p>
        </w:tc>
      </w:tr>
      <w:tr w14:paraId="3F45F0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1485EEFC">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502A17F">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项目经理资质</w:t>
            </w:r>
          </w:p>
        </w:tc>
        <w:tc>
          <w:tcPr>
            <w:tcW w:w="5443" w:type="dxa"/>
            <w:tcBorders>
              <w:tl2br w:val="nil"/>
              <w:tr2bl w:val="nil"/>
            </w:tcBorders>
            <w:vAlign w:val="center"/>
          </w:tcPr>
          <w:p w14:paraId="3CAA923D">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cs="Arial" w:asciiTheme="minorEastAsia" w:hAnsiTheme="minorEastAsia" w:eastAsiaTheme="minorEastAsia"/>
                <w:color w:val="auto"/>
                <w:sz w:val="21"/>
                <w:szCs w:val="21"/>
                <w:lang w:val="zh-CN"/>
              </w:rPr>
              <w:t>近三年内具有至少2个</w:t>
            </w:r>
            <w:r>
              <w:rPr>
                <w:rFonts w:hint="eastAsia" w:cs="Arial" w:asciiTheme="minorEastAsia" w:hAnsiTheme="minorEastAsia" w:eastAsiaTheme="minorEastAsia"/>
                <w:color w:val="auto"/>
                <w:sz w:val="21"/>
                <w:szCs w:val="21"/>
                <w:lang w:val="zh-CN"/>
              </w:rPr>
              <w:t>及</w:t>
            </w:r>
            <w:r>
              <w:rPr>
                <w:rFonts w:cs="Arial" w:asciiTheme="minorEastAsia" w:hAnsiTheme="minorEastAsia" w:eastAsiaTheme="minorEastAsia"/>
                <w:color w:val="auto"/>
                <w:sz w:val="21"/>
                <w:szCs w:val="21"/>
                <w:lang w:val="zh-CN"/>
              </w:rPr>
              <w:t>以上业绩</w:t>
            </w:r>
            <w:r>
              <w:rPr>
                <w:rFonts w:hint="eastAsia" w:cs="Arial" w:asciiTheme="minorEastAsia" w:hAnsiTheme="minorEastAsia" w:eastAsiaTheme="minorEastAsia"/>
                <w:color w:val="auto"/>
                <w:sz w:val="21"/>
                <w:szCs w:val="21"/>
                <w:lang w:val="zh-CN"/>
              </w:rPr>
              <w:t>项</w:t>
            </w:r>
            <w:r>
              <w:rPr>
                <w:rFonts w:cs="Arial" w:asciiTheme="minorEastAsia" w:hAnsiTheme="minorEastAsia" w:eastAsiaTheme="minorEastAsia"/>
                <w:color w:val="auto"/>
                <w:sz w:val="21"/>
                <w:szCs w:val="21"/>
                <w:lang w:val="zh-CN"/>
              </w:rPr>
              <w:t>目经</w:t>
            </w:r>
            <w:r>
              <w:rPr>
                <w:rFonts w:hint="eastAsia" w:cs="Arial" w:asciiTheme="minorEastAsia" w:hAnsiTheme="minorEastAsia" w:eastAsiaTheme="minorEastAsia"/>
                <w:color w:val="auto"/>
                <w:sz w:val="21"/>
                <w:szCs w:val="21"/>
                <w:lang w:val="zh-CN"/>
              </w:rPr>
              <w:t>验</w:t>
            </w:r>
            <w:r>
              <w:rPr>
                <w:rFonts w:hint="eastAsia" w:ascii="宋体" w:hAnsi="宋体" w:eastAsia="宋体" w:cs="宋体"/>
                <w:color w:val="auto"/>
                <w:sz w:val="21"/>
                <w:szCs w:val="21"/>
                <w:lang w:val="zh-CN"/>
              </w:rPr>
              <w:t>且在投标单位注册并缴纳社保（需要提供社保证明材料）。</w:t>
            </w:r>
          </w:p>
        </w:tc>
      </w:tr>
      <w:tr w14:paraId="565747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4AF5C1B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604E8AD7">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业绩（合同原件备查）</w:t>
            </w:r>
          </w:p>
        </w:tc>
        <w:tc>
          <w:tcPr>
            <w:tcW w:w="5443" w:type="dxa"/>
            <w:tcBorders>
              <w:tl2br w:val="nil"/>
              <w:tr2bl w:val="nil"/>
            </w:tcBorders>
            <w:vAlign w:val="center"/>
          </w:tcPr>
          <w:p w14:paraId="1CBA9387">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近5年内（自20</w:t>
            </w:r>
            <w:r>
              <w:rPr>
                <w:rFonts w:hint="eastAsia" w:ascii="宋体" w:hAnsi="宋体" w:eastAsia="宋体" w:cs="宋体"/>
                <w:color w:val="000000" w:themeColor="text1"/>
                <w:sz w:val="21"/>
                <w:szCs w:val="21"/>
                <w:lang w:val="en-US" w:eastAsia="zh-CN"/>
                <w14:textFill>
                  <w14:solidFill>
                    <w14:schemeClr w14:val="tx1"/>
                  </w14:solidFill>
                </w14:textFill>
              </w:rPr>
              <w:t>21</w:t>
            </w:r>
            <w:r>
              <w:rPr>
                <w:rFonts w:hint="eastAsia" w:ascii="宋体" w:hAnsi="宋体" w:eastAsia="宋体" w:cs="宋体"/>
                <w:color w:val="000000" w:themeColor="text1"/>
                <w:sz w:val="21"/>
                <w:szCs w:val="21"/>
                <w:lang w:val="zh-CN"/>
                <w14:textFill>
                  <w14:solidFill>
                    <w14:schemeClr w14:val="tx1"/>
                  </w14:solidFill>
                </w14:textFill>
              </w:rPr>
              <w:t>年以来）至少</w:t>
            </w:r>
            <w:r>
              <w:rPr>
                <w:rFonts w:hint="eastAsia" w:ascii="宋体" w:hAnsi="宋体" w:eastAsia="宋体" w:cs="宋体"/>
                <w:color w:val="000000" w:themeColor="text1"/>
                <w:sz w:val="21"/>
                <w:szCs w:val="21"/>
                <w14:textFill>
                  <w14:solidFill>
                    <w14:schemeClr w14:val="tx1"/>
                  </w14:solidFill>
                </w14:textFill>
              </w:rPr>
              <w:t>有类似业绩3</w:t>
            </w:r>
            <w:r>
              <w:rPr>
                <w:rFonts w:hint="eastAsia" w:ascii="宋体" w:hAnsi="宋体" w:eastAsia="宋体" w:cs="宋体"/>
                <w:color w:val="000000" w:themeColor="text1"/>
                <w:sz w:val="21"/>
                <w:szCs w:val="21"/>
                <w:lang w:val="zh-CN"/>
                <w14:textFill>
                  <w14:solidFill>
                    <w14:schemeClr w14:val="tx1"/>
                  </w14:solidFill>
                </w14:textFill>
              </w:rPr>
              <w:t>个。</w:t>
            </w:r>
          </w:p>
        </w:tc>
      </w:tr>
      <w:tr w14:paraId="7C30C9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21101F2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6034966">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商业信誉</w:t>
            </w:r>
          </w:p>
        </w:tc>
        <w:tc>
          <w:tcPr>
            <w:tcW w:w="5443" w:type="dxa"/>
            <w:tcBorders>
              <w:tl2br w:val="nil"/>
              <w:tr2bl w:val="nil"/>
            </w:tcBorders>
            <w:vAlign w:val="center"/>
          </w:tcPr>
          <w:p w14:paraId="3727C302">
            <w:pPr>
              <w:tabs>
                <w:tab w:val="left" w:pos="279"/>
                <w:tab w:val="left" w:pos="430"/>
              </w:tabs>
              <w:spacing w:line="360" w:lineRule="auto"/>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投标人具有良好的银行资信和商业信誉，没有处于被责令停业或破产状态，且资产未被重组、接管和冻结，</w:t>
            </w:r>
            <w:r>
              <w:rPr>
                <w:rFonts w:hint="eastAsia" w:ascii="宋体" w:hAnsi="宋体" w:eastAsia="宋体" w:cs="宋体"/>
                <w:color w:val="000000" w:themeColor="text1"/>
                <w:sz w:val="21"/>
                <w:szCs w:val="21"/>
                <w14:textFill>
                  <w14:solidFill>
                    <w14:schemeClr w14:val="tx1"/>
                  </w14:solidFill>
                </w14:textFill>
              </w:rPr>
              <w:t>最近三年</w:t>
            </w:r>
            <w:r>
              <w:rPr>
                <w:rFonts w:hint="eastAsia" w:ascii="宋体" w:hAnsi="宋体" w:eastAsia="宋体" w:cs="宋体"/>
                <w:color w:val="000000" w:themeColor="text1"/>
                <w:sz w:val="21"/>
                <w:szCs w:val="21"/>
                <w:lang w:val="zh-CN"/>
                <w14:textFill>
                  <w14:solidFill>
                    <w14:schemeClr w14:val="tx1"/>
                  </w14:solidFill>
                </w14:textFill>
              </w:rPr>
              <w:t>以来未发生因合同违约或发生重大设备质量问题而被投诉。提供企业承诺书原件；</w:t>
            </w:r>
            <w:r>
              <w:rPr>
                <w:rFonts w:hint="eastAsia" w:ascii="宋体" w:hAnsi="宋体" w:eastAsia="宋体" w:cs="宋体"/>
                <w:color w:val="000000" w:themeColor="text1"/>
                <w:sz w:val="21"/>
                <w:szCs w:val="21"/>
                <w14:textFill>
                  <w14:solidFill>
                    <w14:schemeClr w14:val="tx1"/>
                  </w14:solidFill>
                </w14:textFill>
              </w:rPr>
              <w:t>未</w:t>
            </w:r>
            <w:r>
              <w:rPr>
                <w:rFonts w:hint="eastAsia" w:ascii="宋体" w:hAnsi="宋体" w:eastAsia="宋体" w:cs="宋体"/>
                <w:color w:val="000000" w:themeColor="text1"/>
                <w:sz w:val="21"/>
                <w:szCs w:val="21"/>
                <w:lang w:val="zh-CN"/>
                <w14:textFill>
                  <w14:solidFill>
                    <w14:schemeClr w14:val="tx1"/>
                  </w14:solidFill>
                </w14:textFill>
              </w:rPr>
              <w:t>在“国家企业信用信息公示系统”网站（http://www.gsxt.gov.cn）被列入严重违法失信企业名单或经营异常名录。提供网站下载的信用报告。</w:t>
            </w:r>
          </w:p>
        </w:tc>
      </w:tr>
      <w:tr w14:paraId="5F1E02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35B2B37A">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3531EB47">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企业认证</w:t>
            </w:r>
          </w:p>
        </w:tc>
        <w:tc>
          <w:tcPr>
            <w:tcW w:w="5443" w:type="dxa"/>
            <w:tcBorders>
              <w:tl2br w:val="nil"/>
              <w:tr2bl w:val="nil"/>
            </w:tcBorders>
            <w:vAlign w:val="center"/>
          </w:tcPr>
          <w:p w14:paraId="48FE771E">
            <w:pPr>
              <w:tabs>
                <w:tab w:val="left" w:pos="279"/>
                <w:tab w:val="left" w:pos="430"/>
              </w:tabs>
              <w:spacing w:line="360" w:lineRule="auto"/>
              <w:ind w:right="228" w:rightChars="95"/>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具有合格有效的质量、环境、职业健康安全体系认证证书。（提供复印件）</w:t>
            </w:r>
          </w:p>
        </w:tc>
      </w:tr>
      <w:tr w14:paraId="262134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7A5639FD">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08125A39">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5443" w:type="dxa"/>
            <w:tcBorders>
              <w:tl2br w:val="nil"/>
              <w:tr2bl w:val="nil"/>
            </w:tcBorders>
            <w:vAlign w:val="center"/>
          </w:tcPr>
          <w:p w14:paraId="56B35AD5">
            <w:pPr>
              <w:tabs>
                <w:tab w:val="left" w:pos="279"/>
                <w:tab w:val="left" w:pos="430"/>
              </w:tabs>
              <w:spacing w:line="400" w:lineRule="exact"/>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本项目不接受联合体投标。</w:t>
            </w:r>
          </w:p>
        </w:tc>
      </w:tr>
      <w:tr w14:paraId="084DC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01EDB760">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10464B9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实质性响应</w:t>
            </w:r>
          </w:p>
        </w:tc>
        <w:tc>
          <w:tcPr>
            <w:tcW w:w="5443" w:type="dxa"/>
            <w:tcBorders>
              <w:tl2br w:val="nil"/>
              <w:tr2bl w:val="nil"/>
            </w:tcBorders>
            <w:vAlign w:val="center"/>
          </w:tcPr>
          <w:p w14:paraId="613B58D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与招标文件要求的全部条款、条件和规格参数相符，没有重大偏离的投标。对关键条文的偏离、保留或反对将被认为是实质上的偏离。</w:t>
            </w:r>
          </w:p>
        </w:tc>
      </w:tr>
      <w:tr w14:paraId="000F0F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179A402C">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初步审查结论</w:t>
            </w:r>
          </w:p>
        </w:tc>
        <w:tc>
          <w:tcPr>
            <w:tcW w:w="5443" w:type="dxa"/>
            <w:tcBorders>
              <w:tl2br w:val="nil"/>
              <w:tr2bl w:val="nil"/>
            </w:tcBorders>
            <w:vAlign w:val="center"/>
          </w:tcPr>
          <w:p w14:paraId="28A87CC2">
            <w:pPr>
              <w:spacing w:line="360" w:lineRule="auto"/>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合格或不合格</w:t>
            </w:r>
          </w:p>
        </w:tc>
      </w:tr>
    </w:tbl>
    <w:p w14:paraId="7751F713">
      <w:pPr>
        <w:spacing w:before="24" w:beforeLines="1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9" w:name="_Toc136173614"/>
      <w:bookmarkStart w:id="310" w:name="_Toc17667"/>
      <w:r>
        <w:rPr>
          <w:rFonts w:hint="eastAsia" w:ascii="宋体" w:hAnsi="宋体" w:eastAsia="宋体" w:cs="宋体"/>
          <w:b/>
          <w:color w:val="000000" w:themeColor="text1"/>
          <w:szCs w:val="24"/>
          <w14:textFill>
            <w14:solidFill>
              <w14:schemeClr w14:val="tx1"/>
            </w14:solidFill>
          </w14:textFill>
        </w:rPr>
        <w:t>4.  详细评审</w:t>
      </w:r>
      <w:bookmarkEnd w:id="309"/>
      <w:bookmarkEnd w:id="310"/>
    </w:p>
    <w:p w14:paraId="5BF5BABA">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评标委员会对初步评审合格的投标文件作进一步评审、比较。</w:t>
      </w:r>
    </w:p>
    <w:p w14:paraId="3AFABFCB">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34F02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61D256F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2308" w:type="pct"/>
            <w:tcBorders>
              <w:tl2br w:val="nil"/>
              <w:tr2bl w:val="nil"/>
            </w:tcBorders>
            <w:vAlign w:val="center"/>
          </w:tcPr>
          <w:p w14:paraId="22CE166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评价指标名称</w:t>
            </w:r>
          </w:p>
        </w:tc>
        <w:tc>
          <w:tcPr>
            <w:tcW w:w="1666" w:type="pct"/>
            <w:tcBorders>
              <w:tl2br w:val="nil"/>
              <w:tr2bl w:val="nil"/>
            </w:tcBorders>
            <w:vAlign w:val="center"/>
          </w:tcPr>
          <w:p w14:paraId="251CD99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满分分值</w:t>
            </w:r>
          </w:p>
        </w:tc>
      </w:tr>
      <w:tr w14:paraId="62957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1E903B55">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tc>
        <w:tc>
          <w:tcPr>
            <w:tcW w:w="2308" w:type="pct"/>
            <w:tcBorders>
              <w:tl2br w:val="nil"/>
              <w:tr2bl w:val="nil"/>
            </w:tcBorders>
            <w:vAlign w:val="center"/>
          </w:tcPr>
          <w:p w14:paraId="554317DE">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商务评审得分</w:t>
            </w:r>
          </w:p>
        </w:tc>
        <w:tc>
          <w:tcPr>
            <w:tcW w:w="1666" w:type="pct"/>
            <w:tcBorders>
              <w:tl2br w:val="nil"/>
              <w:tr2bl w:val="nil"/>
            </w:tcBorders>
            <w:vAlign w:val="center"/>
          </w:tcPr>
          <w:p w14:paraId="1B73345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r>
      <w:tr w14:paraId="563801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01F763E2">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tc>
        <w:tc>
          <w:tcPr>
            <w:tcW w:w="2308" w:type="pct"/>
            <w:tcBorders>
              <w:tl2br w:val="nil"/>
              <w:tr2bl w:val="nil"/>
            </w:tcBorders>
            <w:vAlign w:val="center"/>
          </w:tcPr>
          <w:p w14:paraId="578852D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技术评审得分</w:t>
            </w:r>
          </w:p>
        </w:tc>
        <w:tc>
          <w:tcPr>
            <w:tcW w:w="1666" w:type="pct"/>
            <w:tcBorders>
              <w:tl2br w:val="nil"/>
              <w:tr2bl w:val="nil"/>
            </w:tcBorders>
            <w:vAlign w:val="center"/>
          </w:tcPr>
          <w:p w14:paraId="00F3696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r>
      <w:tr w14:paraId="71CFC1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2F7F026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tc>
        <w:tc>
          <w:tcPr>
            <w:tcW w:w="2308" w:type="pct"/>
            <w:tcBorders>
              <w:tl2br w:val="nil"/>
              <w:tr2bl w:val="nil"/>
            </w:tcBorders>
            <w:vAlign w:val="center"/>
          </w:tcPr>
          <w:p w14:paraId="5980F167">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价格评审得分</w:t>
            </w:r>
          </w:p>
        </w:tc>
        <w:tc>
          <w:tcPr>
            <w:tcW w:w="1666" w:type="pct"/>
            <w:tcBorders>
              <w:tl2br w:val="nil"/>
              <w:tr2bl w:val="nil"/>
            </w:tcBorders>
            <w:vAlign w:val="center"/>
          </w:tcPr>
          <w:p w14:paraId="1E7BB94B">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60</w:t>
            </w:r>
          </w:p>
        </w:tc>
      </w:tr>
      <w:tr w14:paraId="205218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051A73C8">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综合评分</w:t>
            </w:r>
          </w:p>
        </w:tc>
        <w:tc>
          <w:tcPr>
            <w:tcW w:w="1666" w:type="pct"/>
            <w:tcBorders>
              <w:tl2br w:val="nil"/>
              <w:tr2bl w:val="nil"/>
            </w:tcBorders>
            <w:vAlign w:val="center"/>
          </w:tcPr>
          <w:p w14:paraId="529FAC9F">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100</w:t>
            </w:r>
          </w:p>
        </w:tc>
      </w:tr>
    </w:tbl>
    <w:p w14:paraId="4A0DCBC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1" w:name="_Toc15723"/>
      <w:bookmarkStart w:id="312" w:name="_Toc136173615"/>
      <w:r>
        <w:rPr>
          <w:rFonts w:hint="eastAsia" w:ascii="宋体" w:hAnsi="宋体" w:cs="宋体"/>
          <w:color w:val="000000" w:themeColor="text1"/>
          <w:sz w:val="24"/>
          <w:szCs w:val="24"/>
          <w14:textFill>
            <w14:solidFill>
              <w14:schemeClr w14:val="tx1"/>
            </w14:solidFill>
          </w14:textFill>
        </w:rPr>
        <w:t>4.1 商务评分标准（10分）</w:t>
      </w:r>
      <w:bookmarkEnd w:id="311"/>
      <w:bookmarkEnd w:id="312"/>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0CD3CD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131AA4F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376B3A71">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1293" w:type="pct"/>
            <w:tcBorders>
              <w:tl2br w:val="nil"/>
              <w:tr2bl w:val="nil"/>
            </w:tcBorders>
          </w:tcPr>
          <w:p w14:paraId="644969B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7EE9F5EF">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362" w:type="pct"/>
            <w:tcBorders>
              <w:tl2br w:val="nil"/>
              <w:tr2bl w:val="nil"/>
            </w:tcBorders>
          </w:tcPr>
          <w:p w14:paraId="3EA7EA7B">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3BFB2916">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2995" w:type="pct"/>
            <w:tcBorders>
              <w:tl2br w:val="nil"/>
              <w:tr2bl w:val="nil"/>
            </w:tcBorders>
          </w:tcPr>
          <w:p w14:paraId="5EBBD430">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4FF3F7F8">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716120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3BFF520">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p>
        </w:tc>
        <w:tc>
          <w:tcPr>
            <w:tcW w:w="1293" w:type="pct"/>
            <w:tcBorders>
              <w:tl2br w:val="nil"/>
              <w:tr2bl w:val="nil"/>
            </w:tcBorders>
            <w:vAlign w:val="center"/>
          </w:tcPr>
          <w:p w14:paraId="439D9B3A">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企业实力</w:t>
            </w:r>
          </w:p>
        </w:tc>
        <w:tc>
          <w:tcPr>
            <w:tcW w:w="362" w:type="pct"/>
            <w:tcBorders>
              <w:tl2br w:val="nil"/>
              <w:tr2bl w:val="nil"/>
            </w:tcBorders>
            <w:vAlign w:val="center"/>
          </w:tcPr>
          <w:p w14:paraId="16A23D69">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2995" w:type="pct"/>
            <w:tcBorders>
              <w:tl2br w:val="nil"/>
              <w:tr2bl w:val="nil"/>
            </w:tcBorders>
            <w:vAlign w:val="center"/>
          </w:tcPr>
          <w:p w14:paraId="449E5D9E">
            <w:pPr>
              <w:snapToGrid w:val="0"/>
              <w:spacing w:before="48" w:beforeLines="20" w:after="50"/>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①投标人具有</w:t>
            </w:r>
            <w:r>
              <w:rPr>
                <w:rFonts w:hint="eastAsia" w:ascii="宋体" w:hAnsi="宋体" w:eastAsia="宋体" w:cs="宋体"/>
                <w:bCs/>
                <w:color w:val="000000" w:themeColor="text1"/>
                <w:sz w:val="21"/>
                <w:szCs w:val="21"/>
                <w:lang w:val="zh-CN"/>
                <w14:textFill>
                  <w14:solidFill>
                    <w14:schemeClr w14:val="tx1"/>
                  </w14:solidFill>
                </w14:textFill>
              </w:rPr>
              <w:t>安全生产资质、行业标准</w:t>
            </w:r>
            <w:r>
              <w:rPr>
                <w:rFonts w:hint="eastAsia" w:ascii="宋体" w:hAnsi="宋体" w:eastAsia="宋体" w:cs="宋体"/>
                <w:bCs/>
                <w:color w:val="000000" w:themeColor="text1"/>
                <w:sz w:val="21"/>
                <w:szCs w:val="21"/>
                <w14:textFill>
                  <w14:solidFill>
                    <w14:schemeClr w14:val="tx1"/>
                  </w14:solidFill>
                </w14:textFill>
              </w:rPr>
              <w:t>，得1分，具备相关机组调试经验的加1分</w:t>
            </w:r>
          </w:p>
          <w:p w14:paraId="6996E64A">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②提供最近三年度的财务报表，财务状况良好得2分，其他视情况0-1分，不盈利不得分</w:t>
            </w:r>
          </w:p>
        </w:tc>
      </w:tr>
      <w:tr w14:paraId="7B4089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2ACBCCEA">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1293" w:type="pct"/>
            <w:tcBorders>
              <w:tl2br w:val="nil"/>
              <w:tr2bl w:val="nil"/>
            </w:tcBorders>
            <w:vAlign w:val="center"/>
          </w:tcPr>
          <w:p w14:paraId="1E481D7A">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产品业绩</w:t>
            </w:r>
          </w:p>
        </w:tc>
        <w:tc>
          <w:tcPr>
            <w:tcW w:w="362" w:type="pct"/>
            <w:tcBorders>
              <w:tl2br w:val="nil"/>
              <w:tr2bl w:val="nil"/>
            </w:tcBorders>
            <w:vAlign w:val="center"/>
          </w:tcPr>
          <w:p w14:paraId="4FAA1738">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p>
        </w:tc>
        <w:tc>
          <w:tcPr>
            <w:tcW w:w="2995" w:type="pct"/>
            <w:tcBorders>
              <w:tl2br w:val="nil"/>
              <w:tr2bl w:val="nil"/>
            </w:tcBorders>
            <w:vAlign w:val="center"/>
          </w:tcPr>
          <w:p w14:paraId="42F12242">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最近五年</w:t>
            </w:r>
            <w:r>
              <w:rPr>
                <w:rFonts w:hint="eastAsia" w:cs="宋体"/>
                <w:color w:val="000000" w:themeColor="text1"/>
                <w:sz w:val="21"/>
                <w:szCs w:val="21"/>
                <w14:textFill>
                  <w14:solidFill>
                    <w14:schemeClr w14:val="tx1"/>
                  </w14:solidFill>
                </w14:textFill>
              </w:rPr>
              <w:t>相关设备业绩≥</w:t>
            </w:r>
            <w:r>
              <w:rPr>
                <w:rFonts w:hint="eastAsia" w:cs="宋体"/>
                <w:bCs/>
                <w:color w:val="000000" w:themeColor="text1"/>
                <w:sz w:val="21"/>
                <w:szCs w:val="21"/>
                <w14:textFill>
                  <w14:solidFill>
                    <w14:schemeClr w14:val="tx1"/>
                  </w14:solidFill>
                </w14:textFill>
              </w:rPr>
              <w:t>3个业绩，得基本分3分，每增加1个业绩加1分，满分5分。须提供合同关键页复印件，时间以合同签订时间为准（</w:t>
            </w:r>
            <w:r>
              <w:rPr>
                <w:rFonts w:cs="宋体"/>
                <w:sz w:val="21"/>
              </w:rPr>
              <w:t>合同关键页：至少包含合同首页、处理规模、机组功率、处理对象、处理工艺、供货清单、签订时间、签字盖章页等，合同未体现上述内容的，需附体现上述内容的证明文件</w:t>
            </w:r>
            <w:r>
              <w:rPr>
                <w:rFonts w:hint="eastAsia" w:cs="宋体"/>
                <w:bCs/>
                <w:color w:val="000000" w:themeColor="text1"/>
                <w:sz w:val="21"/>
                <w:szCs w:val="21"/>
                <w14:textFill>
                  <w14:solidFill>
                    <w14:schemeClr w14:val="tx1"/>
                  </w14:solidFill>
                </w14:textFill>
              </w:rPr>
              <w:t>）。</w:t>
            </w:r>
          </w:p>
        </w:tc>
      </w:tr>
      <w:tr w14:paraId="12D288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29030621">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1293" w:type="pct"/>
            <w:tcBorders>
              <w:tl2br w:val="nil"/>
              <w:tr2bl w:val="nil"/>
            </w:tcBorders>
            <w:vAlign w:val="center"/>
          </w:tcPr>
          <w:p w14:paraId="35F74638">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商务条款符合性</w:t>
            </w:r>
          </w:p>
        </w:tc>
        <w:tc>
          <w:tcPr>
            <w:tcW w:w="362" w:type="pct"/>
            <w:tcBorders>
              <w:tl2br w:val="nil"/>
              <w:tr2bl w:val="nil"/>
            </w:tcBorders>
            <w:vAlign w:val="center"/>
          </w:tcPr>
          <w:p w14:paraId="74FE81CD">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2995" w:type="pct"/>
            <w:tcBorders>
              <w:tl2br w:val="nil"/>
              <w:tr2bl w:val="nil"/>
            </w:tcBorders>
            <w:vAlign w:val="center"/>
          </w:tcPr>
          <w:p w14:paraId="295B5F0C">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交货期及其他商务条款满足招标文件要求，得2分,其他酌情得分。</w:t>
            </w:r>
          </w:p>
        </w:tc>
      </w:tr>
      <w:tr w14:paraId="540B26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09C50CB7">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3B33293A">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362" w:type="pct"/>
            <w:tcBorders>
              <w:tl2br w:val="nil"/>
              <w:tr2bl w:val="nil"/>
            </w:tcBorders>
          </w:tcPr>
          <w:p w14:paraId="13A7A669">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7C1CDB49">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w:t>
            </w:r>
          </w:p>
        </w:tc>
        <w:tc>
          <w:tcPr>
            <w:tcW w:w="2995" w:type="pct"/>
            <w:tcBorders>
              <w:tl2br w:val="nil"/>
              <w:tr2bl w:val="nil"/>
            </w:tcBorders>
          </w:tcPr>
          <w:p w14:paraId="15A25EAB">
            <w:pPr>
              <w:snapToGrid w:val="0"/>
              <w:spacing w:before="48" w:beforeLines="20" w:after="50"/>
              <w:rPr>
                <w:rFonts w:ascii="宋体" w:hAnsi="宋体" w:eastAsia="宋体" w:cs="宋体"/>
                <w:b/>
                <w:color w:val="000000" w:themeColor="text1"/>
                <w:sz w:val="21"/>
                <w:szCs w:val="21"/>
                <w14:textFill>
                  <w14:solidFill>
                    <w14:schemeClr w14:val="tx1"/>
                  </w14:solidFill>
                </w14:textFill>
              </w:rPr>
            </w:pPr>
          </w:p>
        </w:tc>
      </w:tr>
    </w:tbl>
    <w:p w14:paraId="154DBB79">
      <w:pPr>
        <w:pStyle w:val="41"/>
        <w:numPr>
          <w:ilvl w:val="0"/>
          <w:numId w:val="3"/>
        </w:numPr>
        <w:rPr>
          <w:rFonts w:hAnsi="宋体" w:cs="宋体"/>
          <w:color w:val="000000" w:themeColor="text1"/>
          <w:lang w:val="zh-CN"/>
          <w14:textFill>
            <w14:solidFill>
              <w14:schemeClr w14:val="tx1"/>
            </w14:solidFill>
          </w14:textFill>
        </w:rPr>
        <w:sectPr>
          <w:pgSz w:w="11907" w:h="16840"/>
          <w:pgMar w:top="1247" w:right="1361" w:bottom="1247" w:left="1361" w:header="720" w:footer="720" w:gutter="0"/>
          <w:cols w:space="720" w:num="1"/>
          <w:docGrid w:linePitch="286" w:charSpace="0"/>
        </w:sectPr>
      </w:pPr>
    </w:p>
    <w:p w14:paraId="3159C65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3" w:name="_Toc1663"/>
      <w:bookmarkStart w:id="314" w:name="_Toc136173616"/>
      <w:r>
        <w:rPr>
          <w:rFonts w:hint="eastAsia" w:ascii="宋体" w:hAnsi="宋体" w:cs="宋体"/>
          <w:color w:val="000000" w:themeColor="text1"/>
          <w:sz w:val="24"/>
          <w:szCs w:val="24"/>
          <w14:textFill>
            <w14:solidFill>
              <w14:schemeClr w14:val="tx1"/>
            </w14:solidFill>
          </w14:textFill>
        </w:rPr>
        <w:t>4.2 技术评分标准（30分）</w:t>
      </w:r>
      <w:bookmarkEnd w:id="313"/>
      <w:bookmarkEnd w:id="314"/>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2F977A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37154AF9">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序号</w:t>
            </w:r>
          </w:p>
        </w:tc>
        <w:tc>
          <w:tcPr>
            <w:tcW w:w="3135" w:type="dxa"/>
            <w:tcBorders>
              <w:tl2br w:val="nil"/>
              <w:tr2bl w:val="nil"/>
            </w:tcBorders>
            <w:vAlign w:val="center"/>
          </w:tcPr>
          <w:p w14:paraId="362AE250">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评审因素</w:t>
            </w:r>
          </w:p>
        </w:tc>
        <w:tc>
          <w:tcPr>
            <w:tcW w:w="675" w:type="dxa"/>
            <w:tcBorders>
              <w:tl2br w:val="nil"/>
              <w:tr2bl w:val="nil"/>
            </w:tcBorders>
            <w:vAlign w:val="center"/>
          </w:tcPr>
          <w:p w14:paraId="1900E052">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分值</w:t>
            </w:r>
          </w:p>
        </w:tc>
        <w:tc>
          <w:tcPr>
            <w:tcW w:w="5036" w:type="dxa"/>
            <w:tcBorders>
              <w:tl2br w:val="nil"/>
              <w:tr2bl w:val="nil"/>
            </w:tcBorders>
            <w:vAlign w:val="center"/>
          </w:tcPr>
          <w:p w14:paraId="20F291F6">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评分标准说明</w:t>
            </w:r>
          </w:p>
        </w:tc>
      </w:tr>
      <w:tr w14:paraId="1CA57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CBFCB76">
            <w:pPr>
              <w:ind w:right="-139" w:rightChars="-58"/>
              <w:jc w:val="lef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135" w:type="dxa"/>
            <w:tcBorders>
              <w:tl2br w:val="nil"/>
              <w:tr2bl w:val="nil"/>
            </w:tcBorders>
            <w:vAlign w:val="center"/>
          </w:tcPr>
          <w:p w14:paraId="7996E4E6">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技术方案</w:t>
            </w:r>
          </w:p>
        </w:tc>
        <w:tc>
          <w:tcPr>
            <w:tcW w:w="675" w:type="dxa"/>
            <w:tcBorders>
              <w:tl2br w:val="nil"/>
              <w:tr2bl w:val="nil"/>
            </w:tcBorders>
            <w:vAlign w:val="center"/>
          </w:tcPr>
          <w:p w14:paraId="5E01E1DC">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15</w:t>
            </w:r>
          </w:p>
        </w:tc>
        <w:tc>
          <w:tcPr>
            <w:tcW w:w="5036" w:type="dxa"/>
            <w:tcBorders>
              <w:tl2br w:val="nil"/>
              <w:tr2bl w:val="nil"/>
            </w:tcBorders>
            <w:vAlign w:val="center"/>
          </w:tcPr>
          <w:p w14:paraId="3B3E4A6D">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根据投标人提供的技术方案是否满足技术要求及方案的详细程度及合理性进行评审。</w:t>
            </w:r>
          </w:p>
          <w:p w14:paraId="6157B231">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满足技术需求书的对技术方案的内容要求，包括专项技术方案答疑等。各项指标满足性能要求，表格内容完善完整，设计方案合理，设计计算准确，参数选择合理。</w:t>
            </w:r>
          </w:p>
          <w:p w14:paraId="3123AB43">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分，良好的得5-</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r>
      <w:tr w14:paraId="33639A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2AF92A6">
            <w:pPr>
              <w:ind w:right="-139" w:rightChars="-58"/>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p>
        </w:tc>
        <w:tc>
          <w:tcPr>
            <w:tcW w:w="3135" w:type="dxa"/>
            <w:tcBorders>
              <w:tl2br w:val="nil"/>
              <w:tr2bl w:val="nil"/>
            </w:tcBorders>
            <w:vAlign w:val="center"/>
          </w:tcPr>
          <w:p w14:paraId="75756F29">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投标阶段提交的技术资料</w:t>
            </w:r>
          </w:p>
        </w:tc>
        <w:tc>
          <w:tcPr>
            <w:tcW w:w="675" w:type="dxa"/>
            <w:tcBorders>
              <w:tl2br w:val="nil"/>
              <w:tr2bl w:val="nil"/>
            </w:tcBorders>
            <w:vAlign w:val="center"/>
          </w:tcPr>
          <w:p w14:paraId="50D4D067">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w:t>
            </w:r>
          </w:p>
        </w:tc>
        <w:tc>
          <w:tcPr>
            <w:tcW w:w="5036" w:type="dxa"/>
            <w:tcBorders>
              <w:tl2br w:val="nil"/>
              <w:tr2bl w:val="nil"/>
            </w:tcBorders>
            <w:vAlign w:val="center"/>
          </w:tcPr>
          <w:p w14:paraId="5DB0BA77">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根据</w:t>
            </w:r>
            <w:r>
              <w:rPr>
                <w:rFonts w:hint="eastAsia" w:ascii="宋体" w:hAnsi="宋体" w:eastAsia="宋体" w:cs="宋体"/>
                <w:color w:val="000000" w:themeColor="text1"/>
                <w:szCs w:val="21"/>
                <w14:textFill>
                  <w14:solidFill>
                    <w14:schemeClr w14:val="tx1"/>
                  </w14:solidFill>
                </w14:textFill>
              </w:rPr>
              <w:t>乙方</w:t>
            </w:r>
            <w:r>
              <w:rPr>
                <w:rFonts w:ascii="宋体" w:hAnsi="宋体" w:eastAsia="宋体" w:cs="宋体"/>
                <w:color w:val="000000" w:themeColor="text1"/>
                <w:szCs w:val="21"/>
                <w14:textFill>
                  <w14:solidFill>
                    <w14:schemeClr w14:val="tx1"/>
                  </w14:solidFill>
                </w14:textFill>
              </w:rPr>
              <w:t>设计布置合理性，资料提交的完整程度。</w:t>
            </w:r>
          </w:p>
          <w:p w14:paraId="19C69901">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 xml:space="preserve"> 分，良好的得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r>
      <w:tr w14:paraId="50C082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37060D4">
            <w:pPr>
              <w:ind w:right="-139" w:rightChars="-58"/>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w:t>
            </w:r>
          </w:p>
        </w:tc>
        <w:tc>
          <w:tcPr>
            <w:tcW w:w="3135" w:type="dxa"/>
            <w:tcBorders>
              <w:tl2br w:val="nil"/>
              <w:tr2bl w:val="nil"/>
            </w:tcBorders>
            <w:vAlign w:val="center"/>
          </w:tcPr>
          <w:p w14:paraId="34E8C69F">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设备选型及材料清单</w:t>
            </w:r>
          </w:p>
        </w:tc>
        <w:tc>
          <w:tcPr>
            <w:tcW w:w="675" w:type="dxa"/>
            <w:tcBorders>
              <w:tl2br w:val="nil"/>
              <w:tr2bl w:val="nil"/>
            </w:tcBorders>
            <w:vAlign w:val="center"/>
          </w:tcPr>
          <w:p w14:paraId="5952646B">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412BE2EF">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主要设备有选型计算过程，设备材料清单参数准确，细致齐全。横向对比，优秀的得2-3分，良好的得1-2分，差的得0-1分</w:t>
            </w:r>
          </w:p>
        </w:tc>
      </w:tr>
      <w:tr w14:paraId="4FF71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90B1813">
            <w:pPr>
              <w:ind w:right="-139" w:rightChars="-58"/>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3135" w:type="dxa"/>
            <w:tcBorders>
              <w:tl2br w:val="nil"/>
              <w:tr2bl w:val="nil"/>
            </w:tcBorders>
            <w:vAlign w:val="center"/>
          </w:tcPr>
          <w:p w14:paraId="33631C8C">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设备品牌、使用寿命保证</w:t>
            </w:r>
          </w:p>
        </w:tc>
        <w:tc>
          <w:tcPr>
            <w:tcW w:w="675" w:type="dxa"/>
            <w:tcBorders>
              <w:tl2br w:val="nil"/>
              <w:tr2bl w:val="nil"/>
            </w:tcBorders>
            <w:vAlign w:val="center"/>
          </w:tcPr>
          <w:p w14:paraId="3B5E15DE">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0E15B7BE">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根据选用的设备品牌的知名度及口碑，根据设备的使用寿命保证期。横向对比，优秀的得2-3分，良好的得1-2分，差的得0-1分</w:t>
            </w:r>
          </w:p>
        </w:tc>
      </w:tr>
      <w:tr w14:paraId="031758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F0BED11">
            <w:pPr>
              <w:ind w:right="-139" w:rightChars="-58"/>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3135" w:type="dxa"/>
            <w:tcBorders>
              <w:tl2br w:val="nil"/>
              <w:tr2bl w:val="nil"/>
            </w:tcBorders>
            <w:vAlign w:val="center"/>
          </w:tcPr>
          <w:p w14:paraId="2FD89CB8">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工程质量、进度、安全保证措施，工程进度计划，设计及施工人员安排计划</w:t>
            </w:r>
          </w:p>
        </w:tc>
        <w:tc>
          <w:tcPr>
            <w:tcW w:w="675" w:type="dxa"/>
            <w:tcBorders>
              <w:tl2br w:val="nil"/>
              <w:tr2bl w:val="nil"/>
            </w:tcBorders>
            <w:vAlign w:val="center"/>
          </w:tcPr>
          <w:p w14:paraId="163B0372">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4</w:t>
            </w:r>
          </w:p>
        </w:tc>
        <w:tc>
          <w:tcPr>
            <w:tcW w:w="5036" w:type="dxa"/>
            <w:tcBorders>
              <w:tl2br w:val="nil"/>
              <w:tr2bl w:val="nil"/>
            </w:tcBorders>
            <w:vAlign w:val="center"/>
          </w:tcPr>
          <w:p w14:paraId="58383060">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对工程质量、进度、安全保证措施，工程进度计划，设计及施工人员安排计划的针对性及可行性进行评审。横向对比，优秀的得3-4 分，良好的得2-3分，差的得0-2分</w:t>
            </w:r>
          </w:p>
        </w:tc>
      </w:tr>
      <w:tr w14:paraId="5D98C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5930668A">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w:t>
            </w:r>
          </w:p>
        </w:tc>
        <w:tc>
          <w:tcPr>
            <w:tcW w:w="675" w:type="dxa"/>
            <w:tcBorders>
              <w:tl2br w:val="nil"/>
              <w:tr2bl w:val="nil"/>
            </w:tcBorders>
            <w:vAlign w:val="center"/>
          </w:tcPr>
          <w:p w14:paraId="39B9FC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5036" w:type="dxa"/>
            <w:tcBorders>
              <w:tl2br w:val="nil"/>
              <w:tr2bl w:val="nil"/>
            </w:tcBorders>
            <w:vAlign w:val="center"/>
          </w:tcPr>
          <w:p w14:paraId="6816223A">
            <w:pPr>
              <w:jc w:val="center"/>
              <w:rPr>
                <w:rFonts w:ascii="宋体" w:hAnsi="宋体" w:eastAsia="宋体" w:cs="宋体"/>
                <w:color w:val="000000" w:themeColor="text1"/>
                <w:szCs w:val="21"/>
                <w14:textFill>
                  <w14:solidFill>
                    <w14:schemeClr w14:val="tx1"/>
                  </w14:solidFill>
                </w14:textFill>
              </w:rPr>
            </w:pPr>
          </w:p>
        </w:tc>
      </w:tr>
    </w:tbl>
    <w:p w14:paraId="66733703"/>
    <w:p w14:paraId="5FC284A7">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5" w:name="_Toc136173617"/>
      <w:bookmarkStart w:id="316" w:name="_Toc10829"/>
      <w:r>
        <w:rPr>
          <w:rFonts w:hint="eastAsia" w:ascii="宋体" w:hAnsi="宋体" w:cs="宋体"/>
          <w:color w:val="000000" w:themeColor="text1"/>
          <w:sz w:val="24"/>
          <w:szCs w:val="24"/>
          <w14:textFill>
            <w14:solidFill>
              <w14:schemeClr w14:val="tx1"/>
            </w14:solidFill>
          </w14:textFill>
        </w:rPr>
        <w:t>4.3 投标报价评分标准（满分60分）</w:t>
      </w:r>
      <w:bookmarkEnd w:id="315"/>
      <w:bookmarkEnd w:id="316"/>
    </w:p>
    <w:p w14:paraId="2B048E0C">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4.3.1 有效报价</w:t>
      </w:r>
    </w:p>
    <w:p w14:paraId="3644E0D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指通过评标委员会评审的投标报价，超过所有投标报价算数平均值的±40%的报价不作为有效报价，不计入基准价的计算。</w:t>
      </w:r>
    </w:p>
    <w:p w14:paraId="4F9AD039">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4.3.2 评标基准价</w:t>
      </w:r>
    </w:p>
    <w:p w14:paraId="51B0864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以所有有效报价的算数平均值的90%作为评标基准价。</w:t>
      </w:r>
    </w:p>
    <w:p w14:paraId="3F739E87">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4.3.3 投标报价得分计算方法</w:t>
      </w:r>
    </w:p>
    <w:p w14:paraId="42CCB30E">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①投标人的报价等于评标基准价时得基本分55分。</w:t>
      </w:r>
    </w:p>
    <w:p w14:paraId="4E01806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②报价低于基准价10％以内者（含10％），每低1％，在基本分55分的基础上加0.5分，最多加5分。</w:t>
      </w:r>
    </w:p>
    <w:p w14:paraId="0E5F29E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③报价低于基准价10％以外者（不含10％），每再低1％，在满分60分的基础上扣0.5分，扣完为止。</w:t>
      </w:r>
    </w:p>
    <w:p w14:paraId="779B242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④报价高于基准价者，每高1％，在基本分55分的基础上扣0.5分，扣完为止。</w:t>
      </w:r>
    </w:p>
    <w:p w14:paraId="41740665">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⑤计分均取至小数点后两位（四舍五入）。</w:t>
      </w:r>
    </w:p>
    <w:p w14:paraId="052CF7A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7" w:name="_Toc136173618"/>
      <w:bookmarkStart w:id="318" w:name="_Toc16372"/>
      <w:r>
        <w:rPr>
          <w:rFonts w:hint="eastAsia" w:ascii="宋体" w:hAnsi="宋体" w:cs="宋体"/>
          <w:color w:val="000000" w:themeColor="text1"/>
          <w:sz w:val="24"/>
          <w:szCs w:val="24"/>
          <w14:textFill>
            <w14:solidFill>
              <w14:schemeClr w14:val="tx1"/>
            </w14:solidFill>
          </w14:textFill>
        </w:rPr>
        <w:t>4.4 评标结果</w:t>
      </w:r>
      <w:bookmarkEnd w:id="317"/>
      <w:bookmarkEnd w:id="318"/>
    </w:p>
    <w:p w14:paraId="466CDF3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4.4.1 评标委员会按照得分由高到低的顺序推荐中标候选人，并标明排序。</w:t>
      </w:r>
    </w:p>
    <w:p w14:paraId="02352279">
      <w:pPr>
        <w:spacing w:line="360" w:lineRule="auto"/>
        <w:jc w:val="left"/>
        <w:rPr>
          <w:rFonts w:ascii="宋体" w:hAnsi="宋体" w:eastAsia="宋体" w:cs="宋体"/>
          <w:color w:val="000000" w:themeColor="text1"/>
          <w:szCs w:val="24"/>
          <w14:textFill>
            <w14:solidFill>
              <w14:schemeClr w14:val="tx1"/>
            </w14:solidFill>
          </w14:textFill>
        </w:rPr>
        <w:sectPr>
          <w:footerReference r:id="rId7" w:type="default"/>
          <w:pgSz w:w="12240" w:h="15840"/>
          <w:pgMar w:top="1134" w:right="1417" w:bottom="1134" w:left="1417" w:header="0" w:footer="921" w:gutter="0"/>
          <w:cols w:space="720" w:num="1"/>
        </w:sectPr>
      </w:pPr>
      <w:r>
        <w:rPr>
          <w:rFonts w:hint="eastAsia" w:ascii="宋体" w:hAnsi="宋体" w:eastAsia="宋体" w:cs="宋体"/>
          <w:color w:val="000000" w:themeColor="text1"/>
          <w:szCs w:val="24"/>
          <w14:textFill>
            <w14:solidFill>
              <w14:schemeClr w14:val="tx1"/>
            </w14:solidFill>
          </w14:textFill>
        </w:rPr>
        <w:t>4.4.2 评标委员会完成评标后向招标人提交书面评标报告和中标候选人名单。</w:t>
      </w:r>
    </w:p>
    <w:p w14:paraId="3EB9DABC">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19" w:name="_Toc16695"/>
      <w:bookmarkStart w:id="320" w:name="_Toc136173619"/>
      <w:r>
        <w:rPr>
          <w:rFonts w:hint="eastAsia" w:ascii="宋体" w:hAnsi="宋体" w:eastAsia="宋体" w:cs="宋体"/>
          <w:color w:val="000000" w:themeColor="text1"/>
          <w:sz w:val="32"/>
          <w:szCs w:val="32"/>
          <w14:textFill>
            <w14:solidFill>
              <w14:schemeClr w14:val="tx1"/>
            </w14:solidFill>
          </w14:textFill>
        </w:rPr>
        <w:t>第四章 合同主要条款及合同文本格式</w:t>
      </w:r>
      <w:bookmarkEnd w:id="319"/>
      <w:bookmarkEnd w:id="320"/>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1E99B0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075AA674">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56B55AD8">
            <w:pPr>
              <w:snapToGrid w:val="0"/>
              <w:spacing w:line="360" w:lineRule="auto"/>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P条款：乙方按本文件技术要求完成设备的设计、采购、制造、质检、防雨、防潮、运输、运输保险、指导安装、外装饰保护、劳保、人员保险、环境整洁、产品保护、专利技术、调试、试运行、培训、配合验收、售后服务及质保期间等一切费用，总价包含整个合同执行中产生的所有风险。按工作顺序提交所需的资料和政府部门要求的证明，所有资料必须符合本文件技术要求的规定，费用应全部包含在总报价中。</w:t>
            </w:r>
          </w:p>
        </w:tc>
      </w:tr>
      <w:tr w14:paraId="642CAE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2A1052A0">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5723663C">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13%增值税专用发票（增值税发票）。</w:t>
            </w:r>
          </w:p>
        </w:tc>
      </w:tr>
      <w:tr w14:paraId="23D122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5991A07F">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60B392AE">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调试验收合格后起2年质保期或设备及资料（含随机配件、说明书、电子资料等全套资料）齐全移交采购方后起计30个月（以先到为准）。</w:t>
            </w:r>
          </w:p>
        </w:tc>
      </w:tr>
      <w:tr w14:paraId="1E75E3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7E35C4C7">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4679779F">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w:t>
            </w:r>
            <w:r>
              <w:rPr>
                <w:rFonts w:hint="eastAsia" w:ascii="宋体" w:hAnsi="宋体" w:eastAsia="宋体" w:cs="宋体"/>
                <w:color w:val="000000" w:themeColor="text1"/>
                <w:sz w:val="21"/>
                <w:szCs w:val="21"/>
                <w:u w:val="single"/>
                <w:lang w:val="en-US" w:eastAsia="zh-CN"/>
                <w14:textFill>
                  <w14:solidFill>
                    <w14:schemeClr w14:val="tx1"/>
                  </w14:solidFill>
                </w14:textFill>
              </w:rPr>
              <w:t>分批交货，50</w:t>
            </w:r>
            <w:r>
              <w:rPr>
                <w:rFonts w:hint="eastAsia" w:ascii="宋体" w:hAnsi="宋体" w:eastAsia="宋体" w:cs="宋体"/>
                <w:color w:val="000000" w:themeColor="text1"/>
                <w:sz w:val="21"/>
                <w:szCs w:val="21"/>
                <w:u w:val="single"/>
                <w14:textFill>
                  <w14:solidFill>
                    <w14:schemeClr w14:val="tx1"/>
                  </w14:solidFill>
                </w14:textFill>
              </w:rPr>
              <w:t>天</w:t>
            </w:r>
            <w:r>
              <w:rPr>
                <w:rFonts w:hint="eastAsia" w:ascii="宋体" w:hAnsi="宋体" w:eastAsia="宋体" w:cs="宋体"/>
                <w:color w:val="000000" w:themeColor="text1"/>
                <w:sz w:val="21"/>
                <w:szCs w:val="21"/>
                <w:u w:val="single"/>
                <w:lang w:val="en-US" w:eastAsia="zh-CN"/>
                <w14:textFill>
                  <w14:solidFill>
                    <w14:schemeClr w14:val="tx1"/>
                  </w14:solidFill>
                </w14:textFill>
              </w:rPr>
              <w:t>内</w:t>
            </w:r>
            <w:r>
              <w:rPr>
                <w:rFonts w:hint="eastAsia" w:ascii="宋体" w:hAnsi="宋体" w:eastAsia="宋体" w:cs="宋体"/>
                <w:color w:val="000000" w:themeColor="text1"/>
                <w:sz w:val="21"/>
                <w:szCs w:val="21"/>
                <w:u w:val="single"/>
                <w14:textFill>
                  <w14:solidFill>
                    <w14:schemeClr w14:val="tx1"/>
                  </w14:solidFill>
                </w14:textFill>
              </w:rPr>
              <w:t>交完</w:t>
            </w:r>
            <w:r>
              <w:rPr>
                <w:rFonts w:hint="eastAsia" w:ascii="宋体" w:hAnsi="宋体" w:eastAsia="宋体" w:cs="宋体"/>
                <w:color w:val="000000" w:themeColor="text1"/>
                <w:sz w:val="21"/>
                <w:szCs w:val="21"/>
                <w14:textFill>
                  <w14:solidFill>
                    <w14:schemeClr w14:val="tx1"/>
                  </w14:solidFill>
                </w14:textFill>
              </w:rPr>
              <w:t>，具体根据招标方进度需求，具体到货时间由甲方提前一个月通知。</w:t>
            </w:r>
          </w:p>
          <w:p w14:paraId="170AAD10">
            <w:pPr>
              <w:snapToGrid w:val="0"/>
              <w:spacing w:line="360" w:lineRule="auto"/>
              <w:rPr>
                <w:rFonts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交货地点： 本项目所在地 </w:t>
            </w:r>
          </w:p>
        </w:tc>
      </w:tr>
      <w:tr w14:paraId="7E351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33ED7B69">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0FD272C">
            <w:pPr>
              <w:spacing w:line="360" w:lineRule="auto"/>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w:t>
            </w:r>
            <w:r>
              <w:rPr>
                <w:rFonts w:hint="eastAsia" w:ascii="宋体" w:hAnsi="宋体" w:eastAsia="宋体" w:cs="宋体"/>
                <w:b/>
                <w:bCs/>
                <w:color w:val="000000" w:themeColor="text1"/>
                <w:sz w:val="21"/>
                <w:szCs w:val="21"/>
                <w:lang w:val="en-US" w:eastAsia="zh-CN"/>
                <w14:textFill>
                  <w14:solidFill>
                    <w14:schemeClr w14:val="tx1"/>
                  </w14:solidFill>
                </w14:textFill>
              </w:rPr>
              <w:t>30</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预付</w:t>
            </w:r>
            <w:r>
              <w:rPr>
                <w:rFonts w:hint="eastAsia" w:ascii="宋体" w:hAnsi="宋体" w:eastAsia="宋体" w:cs="宋体"/>
                <w:b/>
                <w:bCs/>
                <w:color w:val="000000" w:themeColor="text1"/>
                <w:sz w:val="21"/>
                <w:szCs w:val="21"/>
                <w14:textFill>
                  <w14:solidFill>
                    <w14:schemeClr w14:val="tx1"/>
                  </w14:solidFill>
                </w14:textFill>
              </w:rPr>
              <w:t>款+30%</w:t>
            </w:r>
            <w:r>
              <w:rPr>
                <w:rFonts w:hint="eastAsia" w:ascii="宋体" w:hAnsi="宋体" w:eastAsia="宋体" w:cs="宋体"/>
                <w:b/>
                <w:bCs/>
                <w:color w:val="000000" w:themeColor="text1"/>
                <w:sz w:val="21"/>
                <w:szCs w:val="21"/>
                <w:lang w:val="en-US" w:eastAsia="zh-CN"/>
                <w14:textFill>
                  <w14:solidFill>
                    <w14:schemeClr w14:val="tx1"/>
                  </w14:solidFill>
                </w14:textFill>
              </w:rPr>
              <w:t>提</w:t>
            </w:r>
            <w:r>
              <w:rPr>
                <w:rFonts w:hint="eastAsia" w:ascii="宋体" w:hAnsi="宋体" w:eastAsia="宋体" w:cs="宋体"/>
                <w:b/>
                <w:bCs/>
                <w:color w:val="000000" w:themeColor="text1"/>
                <w:sz w:val="21"/>
                <w:szCs w:val="21"/>
                <w14:textFill>
                  <w14:solidFill>
                    <w14:schemeClr w14:val="tx1"/>
                  </w14:solidFill>
                </w14:textFill>
              </w:rPr>
              <w:t xml:space="preserve">货款+10%调试款+10%质保款。 </w:t>
            </w:r>
          </w:p>
          <w:p w14:paraId="08F8EDCA">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2）、收</w:t>
            </w:r>
            <w:r>
              <w:rPr>
                <w:rFonts w:hint="eastAsia" w:ascii="宋体" w:hAnsi="宋体" w:eastAsia="宋体" w:cs="宋体"/>
                <w:b/>
                <w:bCs/>
                <w:color w:val="000000" w:themeColor="text1"/>
                <w:sz w:val="21"/>
                <w:szCs w:val="21"/>
                <w:lang w:val="en-US" w:eastAsia="zh-CN"/>
                <w14:textFill>
                  <w14:solidFill>
                    <w14:schemeClr w14:val="tx1"/>
                  </w14:solidFill>
                </w14:textFill>
              </w:rPr>
              <w:t>提货</w:t>
            </w:r>
            <w:r>
              <w:rPr>
                <w:rFonts w:hint="eastAsia" w:ascii="宋体" w:hAnsi="宋体" w:eastAsia="宋体" w:cs="宋体"/>
                <w:b/>
                <w:bCs/>
                <w:color w:val="000000" w:themeColor="text1"/>
                <w:sz w:val="21"/>
                <w:szCs w:val="21"/>
                <w14:textFill>
                  <w14:solidFill>
                    <w14:schemeClr w14:val="tx1"/>
                  </w14:solidFill>
                </w14:textFill>
              </w:rPr>
              <w:t>款</w:t>
            </w:r>
            <w:r>
              <w:rPr>
                <w:rFonts w:hint="eastAsia" w:ascii="宋体" w:hAnsi="宋体" w:eastAsia="宋体" w:cs="宋体"/>
                <w:b/>
                <w:bCs/>
                <w:color w:val="000000" w:themeColor="text1"/>
                <w:sz w:val="21"/>
                <w:szCs w:val="21"/>
                <w:lang w:val="en-US" w:eastAsia="zh-CN"/>
                <w14:textFill>
                  <w14:solidFill>
                    <w14:schemeClr w14:val="tx1"/>
                  </w14:solidFill>
                </w14:textFill>
              </w:rPr>
              <w:t>前</w:t>
            </w:r>
            <w:r>
              <w:rPr>
                <w:rFonts w:hint="eastAsia" w:ascii="宋体" w:hAnsi="宋体" w:eastAsia="宋体" w:cs="宋体"/>
                <w:b/>
                <w:bCs/>
                <w:color w:val="000000" w:themeColor="text1"/>
                <w:sz w:val="21"/>
                <w:szCs w:val="21"/>
                <w14:textFill>
                  <w14:solidFill>
                    <w14:schemeClr w14:val="tx1"/>
                  </w14:solidFill>
                </w14:textFill>
              </w:rPr>
              <w:t>3个工作日内乙方开具</w:t>
            </w:r>
            <w:r>
              <w:rPr>
                <w:rFonts w:hint="eastAsia" w:ascii="宋体" w:hAnsi="宋体" w:eastAsia="宋体" w:cs="宋体"/>
                <w:b/>
                <w:bCs/>
                <w:color w:val="000000" w:themeColor="text1"/>
                <w:sz w:val="21"/>
                <w:szCs w:val="21"/>
                <w:lang w:val="en-US" w:eastAsia="zh-CN"/>
                <w14:textFill>
                  <w14:solidFill>
                    <w14:schemeClr w14:val="tx1"/>
                  </w14:solidFill>
                </w14:textFill>
              </w:rPr>
              <w:t>合同总额60%</w:t>
            </w:r>
            <w:r>
              <w:rPr>
                <w:rFonts w:hint="eastAsia" w:ascii="宋体" w:hAnsi="宋体" w:eastAsia="宋体" w:cs="宋体"/>
                <w:b/>
                <w:bCs/>
                <w:color w:val="000000" w:themeColor="text1"/>
                <w:sz w:val="21"/>
                <w:szCs w:val="21"/>
                <w14:textFill>
                  <w14:solidFill>
                    <w14:schemeClr w14:val="tx1"/>
                  </w14:solidFill>
                </w14:textFill>
              </w:rPr>
              <w:t>的13%增值税发票，付</w:t>
            </w:r>
            <w:r>
              <w:rPr>
                <w:rFonts w:hint="eastAsia" w:ascii="宋体" w:hAnsi="宋体" w:eastAsia="宋体" w:cs="宋体"/>
                <w:b/>
                <w:bCs/>
                <w:color w:val="000000" w:themeColor="text1"/>
                <w:sz w:val="21"/>
                <w:szCs w:val="21"/>
                <w:lang w:val="en-US" w:eastAsia="zh-CN"/>
                <w14:textFill>
                  <w14:solidFill>
                    <w14:schemeClr w14:val="tx1"/>
                  </w14:solidFill>
                </w14:textFill>
              </w:rPr>
              <w:t>调试</w:t>
            </w:r>
            <w:r>
              <w:rPr>
                <w:rFonts w:hint="eastAsia" w:ascii="宋体" w:hAnsi="宋体" w:eastAsia="宋体" w:cs="宋体"/>
                <w:b/>
                <w:bCs/>
                <w:color w:val="000000" w:themeColor="text1"/>
                <w:sz w:val="21"/>
                <w:szCs w:val="21"/>
                <w14:textFill>
                  <w14:solidFill>
                    <w14:schemeClr w14:val="tx1"/>
                  </w14:solidFill>
                </w14:textFill>
              </w:rPr>
              <w:t>验收款前开具剩余全额的13%增值税发票。</w:t>
            </w:r>
          </w:p>
        </w:tc>
      </w:tr>
      <w:tr w14:paraId="6A9BA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4A1CFE7">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43814E18">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1）乙方须根据甲方提供的技术要求，完成设备的具体设计方案，并按照本标书技术部分的要求提交相应的技术文件和资料；</w:t>
            </w:r>
          </w:p>
          <w:p w14:paraId="41A38356">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2）按甲方认可的设计方案进行采购零部件，对非标件进行加工、制造、供货；</w:t>
            </w:r>
          </w:p>
          <w:p w14:paraId="23A563C6">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3）按承诺的交货时间将设备运至甲方指定安装地点车板交货；</w:t>
            </w:r>
          </w:p>
          <w:p w14:paraId="6982A618">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随货须提供送货清单、质量检测报告、质检报告、合格证、说明书或操作说明、保养手册、强制认证证书（如有）、报关文件（如有）等资料；</w:t>
            </w:r>
          </w:p>
          <w:p w14:paraId="39DD2B43">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5）所有到场货物须接受甲方的检验，若需送第三方机构进行检测的，乙方须无条件配合并承担相关费用。</w:t>
            </w:r>
          </w:p>
        </w:tc>
      </w:tr>
      <w:tr w14:paraId="60D757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7485E33">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012C2432">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1）设备安装：由乙方指导安装。</w:t>
            </w:r>
          </w:p>
          <w:p w14:paraId="7992589B">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在安装过程中，如由于乙方原因导致建筑结构或其它设备被损坏，乙方须负责修理并赔偿全部损失。</w:t>
            </w:r>
          </w:p>
          <w:p w14:paraId="468D56EE">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2）调试、试运行和验收</w:t>
            </w:r>
          </w:p>
          <w:p w14:paraId="1D4BF11F">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设备安装完成后应在甲方工作人员的监督下进行设备的调试和试运行，乙方负责解决在调试和试运行时出现的任何质量问题。</w:t>
            </w:r>
          </w:p>
          <w:p w14:paraId="04B96069">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3)验收前，乙方须提供完整的设备生产制作后的验收资料，如：完工报告、图纸、质检资料、检测报告、设备操作及维保资料、环境监测（如有）、监理资料（如有）、相关政府单位验收证明（如有）等。</w:t>
            </w:r>
          </w:p>
          <w:p w14:paraId="66E78BD7">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4)乙方必须保证在设备出厂、安装、调试、验收等各个阶段前一个月提供各阶段所需列出的测试程序，安装程序、调试程序及验收程序，供甲方审阅并依照程序执行测试、检验，以保证每一阶段的质量。</w:t>
            </w:r>
          </w:p>
        </w:tc>
      </w:tr>
      <w:tr w14:paraId="71C28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07D886BF">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134EE08A">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1）乙方确保整体工程的售前、售中、售后和相关培训服务到位。</w:t>
            </w:r>
          </w:p>
          <w:p w14:paraId="0686BE74">
            <w:pPr>
              <w:spacing w:line="360" w:lineRule="auto"/>
              <w:ind w:left="29" w:hanging="29" w:hanging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2）设备故障，在质保期内提供免费货物正常使用情况下发生故障的维修服务。在保修期过后的维修（除外购标准设备维修和更换费用由甲方支付之外）投标单位免收拆、装费用。</w:t>
            </w:r>
          </w:p>
          <w:p w14:paraId="4466EF40">
            <w:pPr>
              <w:spacing w:line="360" w:lineRule="auto"/>
              <w:ind w:firstLine="29" w:firstLine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保证能提供可随时上门进行维修及检测的服务。服务热线：24小时/天，7天/周。服务响应：接到报障后48小时内到达现场，提出解决方案，并排除故障（不需要更换备件的情况，若需更换备件，需根据备件的情况具体定）。</w:t>
            </w:r>
          </w:p>
        </w:tc>
      </w:tr>
    </w:tbl>
    <w:p w14:paraId="180B2A91">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sectPr>
          <w:footerReference r:id="rId8" w:type="default"/>
          <w:pgSz w:w="11907" w:h="16840"/>
          <w:pgMar w:top="1418" w:right="1418" w:bottom="1418" w:left="1418" w:header="851" w:footer="680" w:gutter="0"/>
          <w:cols w:space="425" w:num="1"/>
          <w:titlePg/>
          <w:docGrid w:linePitch="536" w:charSpace="7143"/>
        </w:sectPr>
      </w:pPr>
      <w:bookmarkStart w:id="321" w:name="_Toc26229"/>
      <w:bookmarkStart w:id="322" w:name="_Toc136173620"/>
      <w:r>
        <w:rPr>
          <w:rFonts w:hint="eastAsia" w:ascii="宋体" w:hAnsi="宋体" w:cs="宋体"/>
          <w:color w:val="000000" w:themeColor="text1"/>
          <w:sz w:val="24"/>
          <w:szCs w:val="24"/>
          <w14:textFill>
            <w14:solidFill>
              <w14:schemeClr w14:val="tx1"/>
            </w14:solidFill>
          </w14:textFill>
        </w:rPr>
        <w:t>详见附件4-1： 《</w:t>
      </w:r>
      <w:r>
        <w:rPr>
          <w:rFonts w:hint="eastAsia" w:ascii="宋体" w:hAnsi="宋体" w:cs="宋体"/>
          <w:color w:val="000000" w:themeColor="text1"/>
          <w:sz w:val="24"/>
          <w:szCs w:val="24"/>
          <w:lang w:val="en-US" w:eastAsia="zh-CN"/>
          <w14:textFill>
            <w14:solidFill>
              <w14:schemeClr w14:val="tx1"/>
            </w14:solidFill>
          </w14:textFill>
        </w:rPr>
        <w:t>自控阀</w:t>
      </w:r>
      <w:r>
        <w:rPr>
          <w:rFonts w:hint="eastAsia" w:ascii="宋体" w:hAnsi="宋体" w:cs="宋体"/>
          <w:color w:val="000000" w:themeColor="text1"/>
          <w:sz w:val="24"/>
          <w:szCs w:val="24"/>
          <w14:textFill>
            <w14:solidFill>
              <w14:schemeClr w14:val="tx1"/>
            </w14:solidFill>
          </w14:textFill>
        </w:rPr>
        <w:t>采购合同》</w:t>
      </w:r>
      <w:bookmarkEnd w:id="10"/>
      <w:bookmarkEnd w:id="11"/>
      <w:bookmarkEnd w:id="12"/>
      <w:bookmarkEnd w:id="13"/>
      <w:bookmarkEnd w:id="14"/>
      <w:bookmarkEnd w:id="15"/>
      <w:bookmarkEnd w:id="16"/>
      <w:bookmarkEnd w:id="321"/>
      <w:bookmarkEnd w:id="322"/>
    </w:p>
    <w:p w14:paraId="1C974EFE">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23" w:name="_Toc27798"/>
      <w:bookmarkStart w:id="324" w:name="_Toc136173621"/>
      <w:r>
        <w:rPr>
          <w:rFonts w:hint="eastAsia" w:ascii="宋体" w:hAnsi="宋体" w:eastAsia="宋体" w:cs="宋体"/>
          <w:color w:val="000000" w:themeColor="text1"/>
          <w:sz w:val="32"/>
          <w:szCs w:val="32"/>
          <w14:textFill>
            <w14:solidFill>
              <w14:schemeClr w14:val="tx1"/>
            </w14:solidFill>
          </w14:textFill>
        </w:rPr>
        <w:t>第五章  投标文件格式</w:t>
      </w:r>
      <w:bookmarkEnd w:id="323"/>
      <w:bookmarkEnd w:id="324"/>
    </w:p>
    <w:p w14:paraId="3CC034D5">
      <w:pPr>
        <w:rPr>
          <w:rFonts w:ascii="宋体" w:hAnsi="宋体" w:eastAsia="宋体" w:cs="宋体"/>
          <w:color w:val="000000" w:themeColor="text1"/>
          <w:lang w:val="zh-CN"/>
          <w14:textFill>
            <w14:solidFill>
              <w14:schemeClr w14:val="tx1"/>
            </w14:solidFill>
          </w14:textFill>
        </w:rPr>
      </w:pPr>
    </w:p>
    <w:p w14:paraId="3876ED4F">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25" w:name="_Toc136173622"/>
      <w:bookmarkStart w:id="326" w:name="_Toc26072"/>
      <w:r>
        <w:rPr>
          <w:rFonts w:hint="eastAsia" w:ascii="宋体" w:hAnsi="宋体" w:eastAsia="宋体" w:cs="宋体"/>
          <w:b/>
          <w:bCs/>
          <w:color w:val="000000" w:themeColor="text1"/>
          <w:sz w:val="28"/>
          <w:szCs w:val="28"/>
          <w:lang w:val="zh-CN"/>
          <w14:textFill>
            <w14:solidFill>
              <w14:schemeClr w14:val="tx1"/>
            </w14:solidFill>
          </w14:textFill>
        </w:rPr>
        <w:t>1.</w:t>
      </w:r>
      <w:r>
        <w:rPr>
          <w:rFonts w:hint="eastAsia" w:ascii="宋体" w:hAnsi="宋体" w:eastAsia="宋体" w:cs="宋体"/>
          <w:b/>
          <w:color w:val="000000" w:themeColor="text1"/>
          <w:sz w:val="28"/>
          <w:szCs w:val="28"/>
          <w14:textFill>
            <w14:solidFill>
              <w14:schemeClr w14:val="tx1"/>
            </w14:solidFill>
          </w14:textFill>
        </w:rPr>
        <w:t>投标函的格式和内容</w:t>
      </w:r>
      <w:bookmarkEnd w:id="325"/>
      <w:bookmarkEnd w:id="326"/>
    </w:p>
    <w:p w14:paraId="4BAABF1B">
      <w:pPr>
        <w:rPr>
          <w:rFonts w:ascii="宋体" w:hAnsi="宋体" w:eastAsia="宋体" w:cs="宋体"/>
          <w:color w:val="000000" w:themeColor="text1"/>
          <w:lang w:val="zh-CN"/>
          <w14:textFill>
            <w14:solidFill>
              <w14:schemeClr w14:val="tx1"/>
            </w14:solidFill>
          </w14:textFill>
        </w:rPr>
      </w:pPr>
    </w:p>
    <w:p w14:paraId="240BAB4C">
      <w:pPr>
        <w:widowControl/>
        <w:jc w:val="center"/>
        <w:rPr>
          <w:rFonts w:ascii="宋体" w:hAnsi="宋体" w:eastAsia="宋体" w:cs="宋体"/>
          <w:b/>
          <w:color w:val="000000" w:themeColor="text1"/>
          <w:sz w:val="48"/>
          <w:szCs w:val="48"/>
          <w14:textFill>
            <w14:solidFill>
              <w14:schemeClr w14:val="tx1"/>
            </w14:solidFill>
          </w14:textFill>
        </w:rPr>
      </w:pPr>
    </w:p>
    <w:p w14:paraId="1ECDDC22">
      <w:pPr>
        <w:jc w:val="center"/>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8"/>
          <w:szCs w:val="48"/>
          <w14:textFill>
            <w14:solidFill>
              <w14:schemeClr w14:val="tx1"/>
            </w14:solidFill>
          </w14:textFill>
        </w:rPr>
        <w:t>通州项目</w:t>
      </w:r>
    </w:p>
    <w:p w14:paraId="60360B40">
      <w:pPr>
        <w:jc w:val="center"/>
        <w:rPr>
          <w:rFonts w:ascii="宋体" w:hAnsi="宋体" w:eastAsia="宋体" w:cs="宋体"/>
          <w:b/>
          <w:color w:val="000000" w:themeColor="text1"/>
          <w:sz w:val="44"/>
          <w:szCs w:val="44"/>
          <w14:textFill>
            <w14:solidFill>
              <w14:schemeClr w14:val="tx1"/>
            </w14:solidFill>
          </w14:textFill>
        </w:rPr>
      </w:pPr>
    </w:p>
    <w:p w14:paraId="614E6C74">
      <w:pPr>
        <w:jc w:val="center"/>
        <w:rPr>
          <w:rFonts w:ascii="宋体" w:hAnsi="宋体" w:eastAsia="宋体" w:cs="宋体"/>
          <w:b/>
          <w:color w:val="000000" w:themeColor="text1"/>
          <w:sz w:val="44"/>
          <w:szCs w:val="44"/>
          <w14:textFill>
            <w14:solidFill>
              <w14:schemeClr w14:val="tx1"/>
            </w14:solidFill>
          </w14:textFill>
        </w:rPr>
      </w:pPr>
    </w:p>
    <w:p w14:paraId="75741A8B">
      <w:pPr>
        <w:jc w:val="center"/>
        <w:outlineLvl w:val="2"/>
        <w:rPr>
          <w:rFonts w:ascii="宋体" w:hAnsi="宋体" w:eastAsia="宋体" w:cs="宋体"/>
          <w:b/>
          <w:color w:val="000000" w:themeColor="text1"/>
          <w:sz w:val="44"/>
          <w:szCs w:val="44"/>
          <w14:textFill>
            <w14:solidFill>
              <w14:schemeClr w14:val="tx1"/>
            </w14:solidFill>
          </w14:textFill>
        </w:rPr>
      </w:pPr>
      <w:bookmarkStart w:id="327" w:name="_Toc20376"/>
      <w:r>
        <w:rPr>
          <w:rFonts w:hint="eastAsia" w:ascii="宋体" w:hAnsi="宋体" w:eastAsia="宋体" w:cs="宋体"/>
          <w:b/>
          <w:color w:val="000000" w:themeColor="text1"/>
          <w:sz w:val="44"/>
          <w:szCs w:val="44"/>
          <w:lang w:val="en-US" w:eastAsia="zh-CN"/>
          <w14:textFill>
            <w14:solidFill>
              <w14:schemeClr w14:val="tx1"/>
            </w14:solidFill>
          </w14:textFill>
        </w:rPr>
        <w:t>自控阀</w:t>
      </w:r>
      <w:r>
        <w:rPr>
          <w:rFonts w:hint="eastAsia" w:ascii="宋体" w:hAnsi="宋体" w:eastAsia="宋体" w:cs="宋体"/>
          <w:b/>
          <w:color w:val="000000" w:themeColor="text1"/>
          <w:sz w:val="44"/>
          <w:szCs w:val="44"/>
          <w14:textFill>
            <w14:solidFill>
              <w14:schemeClr w14:val="tx1"/>
            </w14:solidFill>
          </w14:textFill>
        </w:rPr>
        <w:t>采购及技术服务</w:t>
      </w:r>
      <w:bookmarkEnd w:id="327"/>
    </w:p>
    <w:p w14:paraId="6D4B66E7">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33549718">
      <w:pPr>
        <w:spacing w:line="360" w:lineRule="auto"/>
        <w:rPr>
          <w:rFonts w:ascii="宋体" w:hAnsi="宋体" w:eastAsia="宋体" w:cs="宋体"/>
          <w:b/>
          <w:bCs/>
          <w:color w:val="000000" w:themeColor="text1"/>
          <w:sz w:val="84"/>
          <w:szCs w:val="84"/>
          <w14:textFill>
            <w14:solidFill>
              <w14:schemeClr w14:val="tx1"/>
            </w14:solidFill>
          </w14:textFill>
        </w:rPr>
      </w:pPr>
    </w:p>
    <w:p w14:paraId="68151804">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28" w:name="_Toc26742"/>
      <w:r>
        <w:rPr>
          <w:rFonts w:hint="eastAsia" w:ascii="宋体" w:hAnsi="宋体" w:eastAsia="宋体" w:cs="宋体"/>
          <w:b/>
          <w:color w:val="000000" w:themeColor="text1"/>
          <w:sz w:val="44"/>
          <w:szCs w:val="44"/>
          <w14:textFill>
            <w14:solidFill>
              <w14:schemeClr w14:val="tx1"/>
            </w14:solidFill>
          </w14:textFill>
        </w:rPr>
        <w:t>第一部分 投标函</w:t>
      </w:r>
      <w:bookmarkEnd w:id="328"/>
    </w:p>
    <w:p w14:paraId="0E6BB85E">
      <w:pPr>
        <w:jc w:val="center"/>
        <w:outlineLvl w:val="3"/>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ITB-LK-TZSWZ-CG-ZB-077</w:t>
      </w:r>
      <w:r>
        <w:rPr>
          <w:rFonts w:hint="eastAsia" w:ascii="宋体" w:hAnsi="宋体" w:eastAsia="宋体" w:cs="宋体"/>
          <w:b/>
          <w:color w:val="000000" w:themeColor="text1"/>
          <w:sz w:val="30"/>
          <w:szCs w:val="30"/>
          <w14:textFill>
            <w14:solidFill>
              <w14:schemeClr w14:val="tx1"/>
            </w14:solidFill>
          </w14:textFill>
        </w:rPr>
        <w:t>）</w:t>
      </w:r>
    </w:p>
    <w:p w14:paraId="63875AEF">
      <w:pPr>
        <w:jc w:val="center"/>
        <w:rPr>
          <w:rFonts w:ascii="宋体" w:hAnsi="宋体" w:eastAsia="宋体" w:cs="宋体"/>
          <w:b/>
          <w:color w:val="000000" w:themeColor="text1"/>
          <w:sz w:val="28"/>
          <w:szCs w:val="28"/>
          <w14:textFill>
            <w14:solidFill>
              <w14:schemeClr w14:val="tx1"/>
            </w14:solidFill>
          </w14:textFill>
        </w:rPr>
      </w:pPr>
    </w:p>
    <w:p w14:paraId="78BD7C8C">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24A2DC41">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274BA376">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39993094">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6B1B68A9">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E18088C">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bookmarkStart w:id="329" w:name="_Toc456799689"/>
      <w:bookmarkStart w:id="330" w:name="_Toc456800087"/>
      <w:bookmarkStart w:id="331" w:name="_Toc456800244"/>
      <w:bookmarkStart w:id="332" w:name="_Toc456799797"/>
      <w:bookmarkStart w:id="333" w:name="_Toc456799949"/>
      <w:bookmarkStart w:id="334" w:name="_Toc456800168"/>
      <w:bookmarkStart w:id="335" w:name="_Toc456800138"/>
    </w:p>
    <w:p w14:paraId="655D1610">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4308B741">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bookmarkEnd w:id="329"/>
    <w:bookmarkEnd w:id="330"/>
    <w:bookmarkEnd w:id="331"/>
    <w:bookmarkEnd w:id="332"/>
    <w:bookmarkEnd w:id="333"/>
    <w:bookmarkEnd w:id="334"/>
    <w:bookmarkEnd w:id="335"/>
    <w:p w14:paraId="1A3D2289">
      <w:pPr>
        <w:tabs>
          <w:tab w:val="left" w:pos="3906"/>
        </w:tabs>
        <w:spacing w:before="120" w:beforeLines="50" w:after="120" w:afterLines="50"/>
        <w:outlineLvl w:val="3"/>
        <w:rPr>
          <w:rFonts w:ascii="宋体" w:hAnsi="宋体" w:eastAsia="宋体" w:cs="宋体"/>
          <w:b/>
          <w:color w:val="000000" w:themeColor="text1"/>
          <w:szCs w:val="24"/>
          <w14:textFill>
            <w14:solidFill>
              <w14:schemeClr w14:val="tx1"/>
            </w14:solidFill>
          </w14:textFill>
        </w:rPr>
      </w:pPr>
      <w:bookmarkStart w:id="336" w:name="_Toc456799950"/>
      <w:bookmarkStart w:id="337" w:name="_Toc456800169"/>
      <w:bookmarkStart w:id="338" w:name="_Toc456799798"/>
      <w:bookmarkStart w:id="339" w:name="_Toc176085638"/>
      <w:bookmarkStart w:id="340" w:name="_Toc174521069"/>
      <w:bookmarkStart w:id="341" w:name="_Toc456800088"/>
      <w:bookmarkStart w:id="342" w:name="_Toc456800139"/>
      <w:bookmarkStart w:id="343" w:name="_Toc456799690"/>
      <w:bookmarkStart w:id="344" w:name="_Toc456800245"/>
      <w:r>
        <w:rPr>
          <w:rFonts w:hint="eastAsia" w:ascii="宋体" w:hAnsi="宋体" w:eastAsia="宋体" w:cs="宋体"/>
          <w:b/>
          <w:color w:val="000000" w:themeColor="text1"/>
          <w:szCs w:val="24"/>
          <w14:textFill>
            <w14:solidFill>
              <w14:schemeClr w14:val="tx1"/>
            </w14:solidFill>
          </w14:textFill>
        </w:rPr>
        <w:t>1.1 投标函和授权书</w:t>
      </w:r>
      <w:bookmarkEnd w:id="336"/>
      <w:bookmarkEnd w:id="337"/>
      <w:bookmarkEnd w:id="338"/>
      <w:bookmarkEnd w:id="339"/>
      <w:bookmarkEnd w:id="340"/>
      <w:bookmarkEnd w:id="341"/>
      <w:bookmarkEnd w:id="342"/>
      <w:bookmarkEnd w:id="343"/>
      <w:bookmarkEnd w:id="344"/>
    </w:p>
    <w:p w14:paraId="5E5E2DB6">
      <w:pPr>
        <w:pStyle w:val="18"/>
        <w:tabs>
          <w:tab w:val="left" w:pos="567"/>
          <w:tab w:val="left" w:pos="3906"/>
        </w:tabs>
        <w:spacing w:beforeLines="50" w:afterLines="50"/>
        <w:ind w:firstLine="360" w:firstLineChars="150"/>
        <w:jc w:val="left"/>
        <w:rPr>
          <w:rFonts w:cs="宋体"/>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投标人应提供投标函，其格式详见附录5-1-1投标函。在投标函后面应附上投标人的法人代表证明或法人委托授权书见附录5-1-2。</w:t>
      </w:r>
    </w:p>
    <w:p w14:paraId="35763AC0">
      <w:pPr>
        <w:tabs>
          <w:tab w:val="left" w:pos="3906"/>
        </w:tabs>
        <w:spacing w:before="120" w:beforeLines="50" w:after="120" w:afterLines="50"/>
        <w:jc w:val="left"/>
        <w:outlineLvl w:val="3"/>
        <w:rPr>
          <w:rFonts w:ascii="宋体" w:hAnsi="宋体" w:eastAsia="宋体" w:cs="宋体"/>
          <w:b/>
          <w:color w:val="000000" w:themeColor="text1"/>
          <w:szCs w:val="24"/>
          <w14:textFill>
            <w14:solidFill>
              <w14:schemeClr w14:val="tx1"/>
            </w14:solidFill>
          </w14:textFill>
        </w:rPr>
      </w:pPr>
      <w:bookmarkStart w:id="345" w:name="_Toc174521070"/>
      <w:bookmarkStart w:id="346" w:name="_Toc176085639"/>
      <w:bookmarkStart w:id="347" w:name="_Toc456799799"/>
      <w:bookmarkStart w:id="348" w:name="_Toc456799951"/>
      <w:bookmarkStart w:id="349" w:name="_Toc456800089"/>
      <w:bookmarkStart w:id="350" w:name="_Toc456800140"/>
      <w:bookmarkStart w:id="351" w:name="_Toc456800246"/>
      <w:bookmarkStart w:id="352" w:name="_Toc456799691"/>
      <w:bookmarkStart w:id="353" w:name="_Toc456800170"/>
      <w:r>
        <w:rPr>
          <w:rFonts w:hint="eastAsia" w:ascii="宋体" w:hAnsi="宋体" w:eastAsia="宋体" w:cs="宋体"/>
          <w:b/>
          <w:color w:val="000000" w:themeColor="text1"/>
          <w:szCs w:val="24"/>
          <w14:textFill>
            <w14:solidFill>
              <w14:schemeClr w14:val="tx1"/>
            </w14:solidFill>
          </w14:textFill>
        </w:rPr>
        <w:t>2.2 投标</w:t>
      </w:r>
      <w:bookmarkEnd w:id="345"/>
      <w:bookmarkEnd w:id="346"/>
      <w:r>
        <w:rPr>
          <w:rFonts w:hint="eastAsia" w:ascii="宋体" w:hAnsi="宋体" w:eastAsia="宋体" w:cs="宋体"/>
          <w:b/>
          <w:color w:val="000000" w:themeColor="text1"/>
          <w:szCs w:val="24"/>
          <w14:textFill>
            <w14:solidFill>
              <w14:schemeClr w14:val="tx1"/>
            </w14:solidFill>
          </w14:textFill>
        </w:rPr>
        <w:t>报价格式</w:t>
      </w:r>
      <w:bookmarkEnd w:id="347"/>
      <w:bookmarkEnd w:id="348"/>
      <w:bookmarkEnd w:id="349"/>
      <w:bookmarkEnd w:id="350"/>
      <w:bookmarkEnd w:id="351"/>
      <w:bookmarkEnd w:id="352"/>
      <w:bookmarkEnd w:id="353"/>
    </w:p>
    <w:p w14:paraId="2E912A60">
      <w:pPr>
        <w:pStyle w:val="18"/>
        <w:tabs>
          <w:tab w:val="left" w:pos="567"/>
          <w:tab w:val="left" w:pos="3906"/>
        </w:tabs>
        <w:spacing w:beforeLines="50" w:afterLines="50"/>
        <w:jc w:val="left"/>
        <w:outlineLvl w:val="4"/>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2.1.1总价及分项价格</w:t>
      </w:r>
    </w:p>
    <w:p w14:paraId="6CA90D5F">
      <w:pPr>
        <w:pStyle w:val="18"/>
        <w:tabs>
          <w:tab w:val="left" w:pos="567"/>
          <w:tab w:val="left" w:pos="3906"/>
        </w:tabs>
        <w:spacing w:beforeLines="50" w:afterLines="50"/>
        <w:ind w:firstLine="360" w:firstLineChars="150"/>
        <w:jc w:val="left"/>
        <w:rPr>
          <w:rFonts w:cs="宋体"/>
          <w:b/>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投标人参照本节附录5-1-5提供的“报价表格式”填报完成招标文件要求的所有工作和服务所需要的分项价格及总价。</w:t>
      </w:r>
    </w:p>
    <w:p w14:paraId="39842968">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在标书有效期内和合同执行期间（如中标），总价及其分项价格不能增加，且被视为已完全包括了招标文件中要求的全部工作和服务内容所发生的一切成本、利润、管理费和其他一切费用及支出。</w:t>
      </w:r>
    </w:p>
    <w:p w14:paraId="2EC255F1">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投标人应充分了解工地位置、道路、储存空间、装卸条件及任何足以影响投标报价的情况，中标后任何因忽视或误解工地情况等导致的索赔或工期延长申请均不被批准。</w:t>
      </w:r>
    </w:p>
    <w:p w14:paraId="1361FFEA">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本招标文件中所提供的基础设计文件中的工程量仅作参考，投标人要进一步优化设计，认真核定，此工作量不作为以后索赔的原因。</w:t>
      </w:r>
    </w:p>
    <w:p w14:paraId="7320BD93">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投标人的报价应包括工作服务范围和服务范围中描述的全部工作服务内容和要求，或从中可推断出的所有工作内容和服务的价格。</w:t>
      </w:r>
    </w:p>
    <w:p w14:paraId="174623AA">
      <w:pPr>
        <w:tabs>
          <w:tab w:val="left" w:pos="3906"/>
        </w:tabs>
        <w:spacing w:before="120" w:beforeLines="50" w:after="120" w:afterLines="50" w:line="360" w:lineRule="auto"/>
        <w:outlineLvl w:val="3"/>
        <w:rPr>
          <w:rFonts w:ascii="宋体" w:hAnsi="宋体" w:eastAsia="宋体" w:cs="宋体"/>
          <w:bCs/>
          <w:color w:val="000000" w:themeColor="text1"/>
          <w:szCs w:val="24"/>
          <w14:textFill>
            <w14:solidFill>
              <w14:schemeClr w14:val="tx1"/>
            </w14:solidFill>
          </w14:textFill>
        </w:rPr>
      </w:pPr>
      <w:bookmarkStart w:id="354" w:name="_Toc174521072"/>
      <w:bookmarkStart w:id="355" w:name="_Toc176085641"/>
      <w:r>
        <w:rPr>
          <w:rFonts w:hint="eastAsia" w:ascii="宋体" w:hAnsi="宋体" w:eastAsia="宋体" w:cs="宋体"/>
          <w:color w:val="000000" w:themeColor="text1"/>
          <w:szCs w:val="24"/>
          <w14:textFill>
            <w14:solidFill>
              <w14:schemeClr w14:val="tx1"/>
            </w14:solidFill>
          </w14:textFill>
        </w:rPr>
        <w:t>2.2资格预审资料更新</w:t>
      </w:r>
      <w:bookmarkEnd w:id="354"/>
      <w:bookmarkEnd w:id="355"/>
    </w:p>
    <w:p w14:paraId="472D7A0F">
      <w:pPr>
        <w:tabs>
          <w:tab w:val="left" w:pos="3906"/>
        </w:tabs>
        <w:spacing w:before="120" w:beforeLines="50" w:after="120" w:afterLines="50" w:line="360" w:lineRule="auto"/>
        <w:ind w:firstLine="511" w:firstLineChars="213"/>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投标人如果已提供过资格预审响应文件，则须在商务标书中详细说明其在资格预审响应文件中提供信息的任何重要变化。</w:t>
      </w:r>
    </w:p>
    <w:p w14:paraId="07C28BFF">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如果投标人没有提供过资格预审响应文件，或没有完全按照要求提供资格预审响应文件，则须在商务标书中提供格审查文件中要求提供的资料。</w:t>
      </w:r>
    </w:p>
    <w:p w14:paraId="32E9A4B9">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无论在资格预审响应文件中提供与否，投标人应在投标文件中提供其会计事务所审计过的过去三年的合同额、营业额，以及财务资产负债表、损益表和现金流量表。</w:t>
      </w:r>
      <w:bookmarkStart w:id="356" w:name="_Toc176085643"/>
      <w:bookmarkStart w:id="357" w:name="_Toc174521074"/>
    </w:p>
    <w:p w14:paraId="53D09676">
      <w:pPr>
        <w:tabs>
          <w:tab w:val="left" w:pos="3906"/>
        </w:tabs>
        <w:spacing w:before="120" w:beforeLines="50" w:after="120" w:afterLines="50"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2.3商务偏差</w:t>
      </w:r>
      <w:bookmarkEnd w:id="356"/>
      <w:bookmarkEnd w:id="357"/>
    </w:p>
    <w:p w14:paraId="698BDDBC">
      <w:pPr>
        <w:pStyle w:val="95"/>
        <w:tabs>
          <w:tab w:val="left" w:pos="3906"/>
          <w:tab w:val="clear" w:pos="360"/>
        </w:tabs>
        <w:spacing w:before="120" w:beforeLines="50" w:after="120" w:afterLines="50" w:line="360" w:lineRule="auto"/>
        <w:ind w:left="0" w:firstLine="0"/>
        <w:rPr>
          <w:rFonts w:ascii="宋体" w:hAnsi="宋体" w:cs="宋体"/>
          <w:b w:val="0"/>
          <w:bCs/>
          <w:color w:val="000000" w:themeColor="text1"/>
          <w:szCs w:val="24"/>
          <w:lang w:eastAsia="zh-CN"/>
          <w14:textFill>
            <w14:solidFill>
              <w14:schemeClr w14:val="tx1"/>
            </w14:solidFill>
          </w14:textFill>
        </w:rPr>
      </w:pPr>
      <w:r>
        <w:rPr>
          <w:rFonts w:hint="eastAsia" w:ascii="宋体" w:hAnsi="宋体" w:cs="宋体"/>
          <w:b w:val="0"/>
          <w:bCs/>
          <w:color w:val="000000" w:themeColor="text1"/>
          <w:szCs w:val="24"/>
          <w:lang w:eastAsia="zh-CN"/>
          <w14:textFill>
            <w14:solidFill>
              <w14:schemeClr w14:val="tx1"/>
            </w14:solidFill>
          </w14:textFill>
        </w:rPr>
        <w:t>投标人须将商务标书中任何与招标文件要求的任何不一致之处在本节附件1-6商务偏差表中列明。</w:t>
      </w:r>
      <w:bookmarkStart w:id="358" w:name="_Toc176085644"/>
      <w:bookmarkStart w:id="359" w:name="_Toc174521075"/>
    </w:p>
    <w:p w14:paraId="0C3147BD">
      <w:pPr>
        <w:tabs>
          <w:tab w:val="left" w:pos="3906"/>
        </w:tabs>
        <w:spacing w:before="120" w:beforeLines="50" w:after="120" w:afterLines="50" w:line="360" w:lineRule="auto"/>
        <w:outlineLvl w:val="3"/>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2.4附件</w:t>
      </w:r>
      <w:bookmarkEnd w:id="358"/>
      <w:bookmarkEnd w:id="359"/>
      <w:r>
        <w:rPr>
          <w:rFonts w:hint="eastAsia" w:ascii="宋体" w:hAnsi="宋体" w:eastAsia="宋体" w:cs="宋体"/>
          <w:b/>
          <w:color w:val="000000" w:themeColor="text1"/>
          <w:szCs w:val="24"/>
          <w14:textFill>
            <w14:solidFill>
              <w14:schemeClr w14:val="tx1"/>
            </w14:solidFill>
          </w14:textFill>
        </w:rPr>
        <w:t xml:space="preserve">详后。 </w:t>
      </w:r>
    </w:p>
    <w:p w14:paraId="35A89EC8">
      <w:pPr>
        <w:spacing w:line="580" w:lineRule="exact"/>
        <w:rPr>
          <w:rFonts w:ascii="宋体" w:hAnsi="宋体" w:eastAsia="宋体" w:cs="宋体"/>
          <w:b/>
          <w:bCs/>
          <w:color w:val="000000" w:themeColor="text1"/>
          <w:szCs w:val="24"/>
          <w14:textFill>
            <w14:solidFill>
              <w14:schemeClr w14:val="tx1"/>
            </w14:solidFill>
          </w14:textFill>
        </w:rPr>
      </w:pPr>
    </w:p>
    <w:p w14:paraId="3681B1F2">
      <w:pPr>
        <w:tabs>
          <w:tab w:val="left" w:pos="3906"/>
        </w:tabs>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60" w:name="_Toc176085645"/>
      <w:bookmarkStart w:id="361" w:name="_Toc174521076"/>
      <w:bookmarkStart w:id="362" w:name="_Toc22385"/>
      <w:bookmarkStart w:id="363" w:name="_Toc456799955"/>
      <w:bookmarkStart w:id="364" w:name="_Toc456799803"/>
      <w:bookmarkStart w:id="365" w:name="_Toc456799695"/>
      <w:r>
        <w:rPr>
          <w:rFonts w:hint="eastAsia" w:ascii="宋体" w:hAnsi="宋体" w:eastAsia="宋体" w:cs="宋体"/>
          <w:b/>
          <w:color w:val="000000" w:themeColor="text1"/>
          <w:szCs w:val="24"/>
          <w14:textFill>
            <w14:solidFill>
              <w14:schemeClr w14:val="tx1"/>
            </w14:solidFill>
          </w14:textFill>
        </w:rPr>
        <w:t>附录5-1-1 投标函</w:t>
      </w:r>
      <w:bookmarkEnd w:id="360"/>
      <w:bookmarkEnd w:id="361"/>
      <w:bookmarkEnd w:id="362"/>
    </w:p>
    <w:p w14:paraId="2F98F260">
      <w:pPr>
        <w:suppressAutoHyphens/>
        <w:spacing w:line="360" w:lineRule="auto"/>
        <w:jc w:val="center"/>
        <w:rPr>
          <w:rFonts w:ascii="宋体" w:hAnsi="宋体" w:eastAsia="宋体" w:cs="宋体"/>
          <w:b/>
          <w:color w:val="000000" w:themeColor="text1"/>
          <w:szCs w:val="24"/>
          <w14:textFill>
            <w14:solidFill>
              <w14:schemeClr w14:val="tx1"/>
            </w14:solidFill>
          </w14:textFill>
        </w:rPr>
      </w:pPr>
      <w:bookmarkStart w:id="366" w:name="_Toc456800171"/>
      <w:bookmarkStart w:id="367" w:name="_Toc456799952"/>
      <w:bookmarkStart w:id="368" w:name="_Toc456800090"/>
      <w:bookmarkStart w:id="369" w:name="_Toc456799800"/>
      <w:bookmarkStart w:id="370" w:name="_Toc456800141"/>
      <w:bookmarkStart w:id="371" w:name="_Toc456799692"/>
      <w:r>
        <w:rPr>
          <w:rFonts w:hint="eastAsia" w:ascii="宋体" w:hAnsi="宋体" w:eastAsia="宋体" w:cs="宋体"/>
          <w:b/>
          <w:color w:val="000000" w:themeColor="text1"/>
          <w:szCs w:val="24"/>
          <w14:textFill>
            <w14:solidFill>
              <w14:schemeClr w14:val="tx1"/>
            </w14:solidFill>
          </w14:textFill>
        </w:rPr>
        <w:t>投标函</w:t>
      </w:r>
      <w:bookmarkEnd w:id="366"/>
      <w:bookmarkEnd w:id="367"/>
      <w:bookmarkEnd w:id="368"/>
      <w:bookmarkEnd w:id="369"/>
      <w:bookmarkEnd w:id="370"/>
      <w:bookmarkEnd w:id="371"/>
    </w:p>
    <w:p w14:paraId="7BC6090C">
      <w:pPr>
        <w:spacing w:line="360" w:lineRule="auto"/>
        <w:jc w:val="left"/>
        <w:rPr>
          <w:rFonts w:ascii="宋体" w:hAnsi="宋体" w:eastAsia="宋体" w:cs="宋体"/>
          <w:color w:val="000000" w:themeColor="text1"/>
          <w:szCs w:val="24"/>
          <w14:textFill>
            <w14:solidFill>
              <w14:schemeClr w14:val="tx1"/>
            </w14:solidFill>
          </w14:textFill>
        </w:rPr>
      </w:pPr>
    </w:p>
    <w:p w14:paraId="668FEC60">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招标人：深圳市必尚供应链有限公司</w:t>
      </w:r>
    </w:p>
    <w:p w14:paraId="677A335B">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地址：深圳市龙岗区坪地高桥朗坤科技园</w:t>
      </w:r>
    </w:p>
    <w:p w14:paraId="7FA2614D">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电话：+86-755-89891111</w:t>
      </w:r>
    </w:p>
    <w:p w14:paraId="54DFD448">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传真：+86-755-89891888</w:t>
      </w:r>
    </w:p>
    <w:p w14:paraId="111335DE">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150BE7DF">
      <w:pPr>
        <w:spacing w:line="360" w:lineRule="auto"/>
        <w:ind w:left="521" w:leftChars="217"/>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 xml:space="preserve">，按照贵方的招标书（发标日期： </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日，招标号：</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）的要求进行报价，并在此呈上我方的投标文件（包括开标一览表、技术标书和商务标书三部分）。</w:t>
      </w:r>
    </w:p>
    <w:p w14:paraId="2C56A2B1">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在所附商务标书中，我方的报价为：__________________</w:t>
      </w:r>
      <w:r>
        <w:rPr>
          <w:rFonts w:hint="eastAsia" w:ascii="宋体" w:hAnsi="宋体" w:eastAsia="宋体" w:cs="宋体"/>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u w:val="single"/>
          <w14:textFill>
            <w14:solidFill>
              <w14:schemeClr w14:val="tx1"/>
            </w14:solidFill>
          </w14:textFill>
        </w:rPr>
        <w:t>:         ）</w:t>
      </w:r>
      <w:r>
        <w:rPr>
          <w:rFonts w:hint="eastAsia" w:ascii="宋体" w:hAnsi="宋体" w:eastAsia="宋体" w:cs="宋体"/>
          <w:color w:val="000000" w:themeColor="text1"/>
          <w:szCs w:val="24"/>
          <w14:textFill>
            <w14:solidFill>
              <w14:schemeClr w14:val="tx1"/>
            </w14:solidFill>
          </w14:textFill>
        </w:rPr>
        <w:t>。该报价为总承包价，即包括完成上述装置详细设计、采购、吊装就位、</w:t>
      </w:r>
      <w:r>
        <w:rPr>
          <w:rFonts w:hint="eastAsia" w:ascii="宋体" w:hAnsi="宋体" w:eastAsia="宋体" w:cs="宋体"/>
          <w:color w:val="000000" w:themeColor="text1"/>
          <w:szCs w:val="24"/>
          <w:lang w:val="en-US" w:eastAsia="zh-CN"/>
          <w14:textFill>
            <w14:solidFill>
              <w14:schemeClr w14:val="tx1"/>
            </w14:solidFill>
          </w14:textFill>
        </w:rPr>
        <w:t>指导</w:t>
      </w:r>
      <w:r>
        <w:rPr>
          <w:rFonts w:hint="eastAsia" w:ascii="宋体" w:hAnsi="宋体" w:eastAsia="宋体" w:cs="宋体"/>
          <w:color w:val="000000" w:themeColor="text1"/>
          <w:szCs w:val="24"/>
          <w14:textFill>
            <w14:solidFill>
              <w14:schemeClr w14:val="tx1"/>
            </w14:solidFill>
          </w14:textFill>
        </w:rPr>
        <w:t>安装，以及试车、开车、性能测试阶段的调试、技术支持、技术服务和培训业主人员等所需的全部成本、费用、利润、保险、依法应由我方上缴的各类税费及其它一切费用和支出。</w:t>
      </w:r>
    </w:p>
    <w:p w14:paraId="7BF9351C">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在投标文件有效期内，即在（</w:t>
      </w:r>
      <w:r>
        <w:rPr>
          <w:rFonts w:hint="eastAsia" w:ascii="宋体" w:hAnsi="宋体" w:eastAsia="宋体" w:cs="宋体"/>
          <w:color w:val="000000" w:themeColor="text1"/>
          <w:szCs w:val="24"/>
          <w:u w:val="single"/>
          <w14:textFill>
            <w14:solidFill>
              <w14:schemeClr w14:val="tx1"/>
            </w14:solidFill>
          </w14:textFill>
        </w:rPr>
        <w:t>有效期满）</w:t>
      </w:r>
      <w:r>
        <w:rPr>
          <w:rFonts w:hint="eastAsia" w:ascii="宋体" w:hAnsi="宋体" w:eastAsia="宋体" w:cs="宋体"/>
          <w:color w:val="000000" w:themeColor="text1"/>
          <w:szCs w:val="24"/>
          <w14:textFill>
            <w14:solidFill>
              <w14:schemeClr w14:val="tx1"/>
            </w14:solidFill>
          </w14:textFill>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112758E2">
      <w:pPr>
        <w:spacing w:line="360" w:lineRule="auto"/>
        <w:ind w:firstLine="470" w:firstLineChars="19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我方已详细研究了解招标文件的所有内容包括修正文（如果有）和所有已提供的参考资料以及有关附件并完全明白, 我方放弃在此方面提出含糊意见或误解的一切权力。</w:t>
      </w:r>
    </w:p>
    <w:p w14:paraId="31979196">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我方理解你方不一定接受最低报价或任何贵方可能收到的投标。</w:t>
      </w:r>
    </w:p>
    <w:p w14:paraId="512F3E2B">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2A021F24">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018ACE8F">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6262CFA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64D1397C">
      <w:pPr>
        <w:wordWrap w:val="0"/>
        <w:spacing w:line="360" w:lineRule="auto"/>
        <w:ind w:right="480" w:firstLine="3960" w:firstLineChars="16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025A5131">
      <w:pPr>
        <w:rPr>
          <w:rFonts w:ascii="宋体" w:hAnsi="宋体" w:eastAsia="宋体" w:cs="宋体"/>
          <w:color w:val="000000" w:themeColor="text1"/>
          <w:szCs w:val="24"/>
          <w14:textFill>
            <w14:solidFill>
              <w14:schemeClr w14:val="tx1"/>
            </w14:solidFill>
          </w14:textFill>
        </w:rPr>
      </w:pPr>
    </w:p>
    <w:p w14:paraId="1B6AEAEB">
      <w:pPr>
        <w:spacing w:line="360" w:lineRule="auto"/>
        <w:jc w:val="left"/>
        <w:rPr>
          <w:rFonts w:ascii="宋体" w:hAnsi="宋体" w:eastAsia="宋体" w:cs="宋体"/>
          <w:b/>
          <w:color w:val="000000" w:themeColor="text1"/>
          <w:szCs w:val="24"/>
          <w14:textFill>
            <w14:solidFill>
              <w14:schemeClr w14:val="tx1"/>
            </w14:solidFill>
          </w14:textFill>
        </w:rPr>
      </w:pPr>
      <w:bookmarkStart w:id="372" w:name="_Toc456800091"/>
      <w:bookmarkStart w:id="373" w:name="_Toc456799693"/>
      <w:bookmarkStart w:id="374" w:name="_Toc456799801"/>
      <w:bookmarkStart w:id="375" w:name="_Toc456799953"/>
    </w:p>
    <w:p w14:paraId="299AA1E8">
      <w:pPr>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附录5-1-2 法人代表人授权书</w:t>
      </w:r>
      <w:bookmarkEnd w:id="372"/>
      <w:bookmarkEnd w:id="373"/>
      <w:bookmarkEnd w:id="374"/>
      <w:bookmarkEnd w:id="375"/>
    </w:p>
    <w:p w14:paraId="213CC8E4">
      <w:pPr>
        <w:spacing w:line="360" w:lineRule="auto"/>
        <w:ind w:firstLine="525"/>
        <w:jc w:val="center"/>
        <w:rPr>
          <w:rFonts w:ascii="宋体" w:hAnsi="宋体" w:eastAsia="宋体" w:cs="宋体"/>
          <w:b/>
          <w:color w:val="000000" w:themeColor="text1"/>
          <w:szCs w:val="24"/>
          <w14:textFill>
            <w14:solidFill>
              <w14:schemeClr w14:val="tx1"/>
            </w14:solidFill>
          </w14:textFill>
        </w:rPr>
      </w:pPr>
      <w:bookmarkStart w:id="376" w:name="_Toc456799954"/>
      <w:bookmarkStart w:id="377" w:name="_Toc456800092"/>
      <w:bookmarkStart w:id="378" w:name="_Toc456800247"/>
      <w:bookmarkStart w:id="379" w:name="_Toc456800142"/>
      <w:bookmarkStart w:id="380" w:name="_Toc456799802"/>
      <w:bookmarkStart w:id="381" w:name="_Toc456799694"/>
      <w:bookmarkStart w:id="382" w:name="_Toc456800172"/>
      <w:r>
        <w:rPr>
          <w:rFonts w:hint="eastAsia" w:ascii="宋体" w:hAnsi="宋体" w:eastAsia="宋体" w:cs="宋体"/>
          <w:b/>
          <w:color w:val="000000" w:themeColor="text1"/>
          <w:szCs w:val="24"/>
          <w14:textFill>
            <w14:solidFill>
              <w14:schemeClr w14:val="tx1"/>
            </w14:solidFill>
          </w14:textFill>
        </w:rPr>
        <w:t>法定代表人授权书</w:t>
      </w:r>
      <w:bookmarkEnd w:id="376"/>
      <w:bookmarkEnd w:id="377"/>
      <w:bookmarkEnd w:id="378"/>
      <w:bookmarkEnd w:id="379"/>
      <w:bookmarkEnd w:id="380"/>
      <w:bookmarkEnd w:id="381"/>
      <w:bookmarkEnd w:id="382"/>
    </w:p>
    <w:p w14:paraId="4CF61F13">
      <w:pPr>
        <w:spacing w:line="360" w:lineRule="auto"/>
        <w:rPr>
          <w:rFonts w:ascii="宋体" w:hAnsi="宋体" w:eastAsia="宋体" w:cs="宋体"/>
          <w:color w:val="000000" w:themeColor="text1"/>
          <w:szCs w:val="24"/>
          <w14:textFill>
            <w14:solidFill>
              <w14:schemeClr w14:val="tx1"/>
            </w14:solidFill>
          </w14:textFill>
        </w:rPr>
      </w:pPr>
    </w:p>
    <w:p w14:paraId="7BCDFC81">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65CB58F4">
      <w:pPr>
        <w:spacing w:line="360" w:lineRule="auto"/>
        <w:ind w:firstLine="720" w:firstLineChars="30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本授权书声明：注册于中华人民共和国的</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的在下面签字的</w:t>
      </w:r>
      <w:r>
        <w:rPr>
          <w:rFonts w:hint="eastAsia" w:ascii="宋体" w:hAnsi="宋体" w:eastAsia="宋体" w:cs="宋体"/>
          <w:color w:val="000000" w:themeColor="text1"/>
          <w:szCs w:val="24"/>
          <w:u w:val="single"/>
          <w14:textFill>
            <w14:solidFill>
              <w14:schemeClr w14:val="tx1"/>
            </w14:solidFill>
          </w14:textFill>
        </w:rPr>
        <w:t>（法定代表人姓名职务）</w:t>
      </w:r>
      <w:r>
        <w:rPr>
          <w:rFonts w:hint="eastAsia" w:ascii="宋体" w:hAnsi="宋体" w:eastAsia="宋体" w:cs="宋体"/>
          <w:color w:val="000000" w:themeColor="text1"/>
          <w:szCs w:val="24"/>
          <w14:textFill>
            <w14:solidFill>
              <w14:schemeClr w14:val="tx1"/>
            </w14:solidFill>
          </w14:textFill>
        </w:rPr>
        <w:t>代表本公司授权的在下面签字的</w:t>
      </w:r>
      <w:r>
        <w:rPr>
          <w:rFonts w:hint="eastAsia" w:ascii="宋体" w:hAnsi="宋体" w:eastAsia="宋体" w:cs="宋体"/>
          <w:color w:val="000000" w:themeColor="text1"/>
          <w:szCs w:val="24"/>
          <w:u w:val="single"/>
          <w14:textFill>
            <w14:solidFill>
              <w14:schemeClr w14:val="tx1"/>
            </w14:solidFill>
          </w14:textFill>
        </w:rPr>
        <w:t>（被授权人的姓名职务）</w:t>
      </w:r>
      <w:r>
        <w:rPr>
          <w:rFonts w:hint="eastAsia" w:ascii="宋体" w:hAnsi="宋体" w:eastAsia="宋体" w:cs="宋体"/>
          <w:color w:val="000000" w:themeColor="text1"/>
          <w:szCs w:val="24"/>
          <w14:textFill>
            <w14:solidFill>
              <w14:schemeClr w14:val="tx1"/>
            </w14:solidFill>
          </w14:textFill>
        </w:rPr>
        <w:t>为本公司的合法代</w:t>
      </w:r>
      <w:r>
        <w:rPr>
          <w:rFonts w:hint="eastAsia" w:ascii="宋体" w:hAnsi="宋体" w:eastAsia="宋体" w:cs="宋体"/>
          <w:szCs w:val="24"/>
        </w:rPr>
        <w:t>理人，就</w:t>
      </w:r>
      <w:r>
        <w:rPr>
          <w:rFonts w:hint="eastAsia" w:ascii="宋体" w:hAnsi="宋体" w:eastAsia="宋体" w:cs="宋体"/>
          <w:szCs w:val="24"/>
          <w:u w:val="single"/>
        </w:rPr>
        <w:t xml:space="preserve">                         （项目名称）的</w:t>
      </w:r>
      <w:r>
        <w:rPr>
          <w:rFonts w:hint="eastAsia" w:ascii="宋体" w:hAnsi="宋体" w:eastAsia="宋体" w:cs="宋体"/>
          <w:szCs w:val="24"/>
          <w:u w:val="single"/>
          <w:lang w:eastAsia="zh-CN"/>
        </w:rPr>
        <w:t>自控阀</w:t>
      </w:r>
      <w:r>
        <w:rPr>
          <w:rFonts w:hint="eastAsia" w:ascii="宋体" w:hAnsi="宋体" w:eastAsia="宋体" w:cs="宋体"/>
          <w:szCs w:val="24"/>
          <w:u w:val="single"/>
        </w:rPr>
        <w:t>采购及技术服务</w:t>
      </w:r>
      <w:r>
        <w:rPr>
          <w:rFonts w:hint="eastAsia" w:ascii="宋体" w:hAnsi="宋体" w:eastAsia="宋体" w:cs="宋体"/>
          <w:szCs w:val="24"/>
        </w:rPr>
        <w:t>的投标，以本公司名义处理一切与之有关的事务。</w:t>
      </w:r>
      <w:r>
        <w:rPr>
          <w:rFonts w:hint="eastAsia" w:ascii="宋体" w:hAnsi="宋体" w:eastAsia="宋体" w:cs="宋体"/>
          <w:color w:val="000000" w:themeColor="text1"/>
          <w:szCs w:val="24"/>
          <w14:textFill>
            <w14:solidFill>
              <w14:schemeClr w14:val="tx1"/>
            </w14:solidFill>
          </w14:textFill>
        </w:rPr>
        <w:t>（本授权只作为投标使用，其它事宜另行授权）</w:t>
      </w:r>
    </w:p>
    <w:p w14:paraId="05746C7E">
      <w:pPr>
        <w:spacing w:line="360" w:lineRule="auto"/>
        <w:ind w:firstLine="360" w:firstLineChars="1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本授权书于</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日签字生效，有效期为360天。特此声明。</w:t>
      </w:r>
    </w:p>
    <w:p w14:paraId="7EA9973D">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代理人无转委托权。</w:t>
      </w:r>
    </w:p>
    <w:p w14:paraId="617D0C18">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特此委托。</w:t>
      </w:r>
    </w:p>
    <w:p w14:paraId="616DE3A4">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842645</wp:posOffset>
                </wp:positionH>
                <wp:positionV relativeFrom="paragraph">
                  <wp:posOffset>250825</wp:posOffset>
                </wp:positionV>
                <wp:extent cx="2085975" cy="1143000"/>
                <wp:effectExtent l="0" t="0" r="9525"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wps:spPr>
                      <wps:txbx>
                        <w:txbxContent>
                          <w:p w14:paraId="6BECF5B4">
                            <w:pPr>
                              <w:jc w:val="center"/>
                            </w:pPr>
                          </w:p>
                          <w:p w14:paraId="1A2F30CE">
                            <w:pPr>
                              <w:jc w:val="center"/>
                            </w:pPr>
                          </w:p>
                          <w:p w14:paraId="46588100">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6.35pt;margin-top:19.75pt;height:90pt;width:164.25pt;z-index:251660288;mso-width-relative:page;mso-height-relative:page;" fillcolor="#FFFFFF" filled="t" stroked="t" coordsize="21600,21600" o:gfxdata="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XeUDVAAAACgEAAA8AAAAAAAAAAQAgAAAAIgAAAGRy&#10;cy9kb3ducmV2LnhtbFBLAQIUABQAAAAIAIdO4kCdEfISQQIAAKEEAAAOAAAAAAAAAAEAIAAAACQB&#10;AABkcnMvZTJvRG9jLnhtbFBLBQYAAAAABgAGAFkBAADXBQAAAAA=&#10;">
                <v:fill on="t" focussize="0,0"/>
                <v:stroke color="#000000" miterlimit="8" joinstyle="miter" dashstyle="longDash"/>
                <v:imagedata o:title=""/>
                <o:lock v:ext="edit" aspectratio="f"/>
                <v:textbox>
                  <w:txbxContent>
                    <w:p w14:paraId="6BECF5B4">
                      <w:pPr>
                        <w:jc w:val="center"/>
                      </w:pPr>
                    </w:p>
                    <w:p w14:paraId="1A2F30CE">
                      <w:pPr>
                        <w:jc w:val="center"/>
                      </w:pPr>
                    </w:p>
                    <w:p w14:paraId="46588100">
                      <w:pPr>
                        <w:jc w:val="center"/>
                      </w:pPr>
                      <w:r>
                        <w:rPr>
                          <w:rFonts w:hint="eastAsia"/>
                        </w:rPr>
                        <w:t>居民身份证粘贴处 正</w:t>
                      </w:r>
                      <w:r>
                        <w:t>反面</w:t>
                      </w:r>
                    </w:p>
                  </w:txbxContent>
                </v:textbox>
              </v:shape>
            </w:pict>
          </mc:Fallback>
        </mc:AlternateContent>
      </w:r>
    </w:p>
    <w:p w14:paraId="34494A0B">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5F1D9291">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6E68CDA9">
      <w:pPr>
        <w:spacing w:line="58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04FF5911">
      <w:pPr>
        <w:spacing w:line="580" w:lineRule="exact"/>
        <w:rPr>
          <w:rFonts w:ascii="宋体" w:hAnsi="宋体" w:eastAsia="宋体" w:cs="宋体"/>
          <w:color w:val="000000" w:themeColor="text1"/>
          <w:szCs w:val="24"/>
          <w14:textFill>
            <w14:solidFill>
              <w14:schemeClr w14:val="tx1"/>
            </w14:solidFill>
          </w14:textFill>
        </w:rPr>
      </w:pPr>
    </w:p>
    <w:p w14:paraId="1A522783">
      <w:pPr>
        <w:spacing w:line="580" w:lineRule="exact"/>
        <w:rPr>
          <w:rFonts w:ascii="宋体" w:hAnsi="宋体" w:eastAsia="宋体" w:cs="宋体"/>
          <w:color w:val="000000" w:themeColor="text1"/>
          <w:szCs w:val="24"/>
          <w14:textFill>
            <w14:solidFill>
              <w14:schemeClr w14:val="tx1"/>
            </w14:solidFill>
          </w14:textFill>
        </w:rPr>
      </w:pPr>
    </w:p>
    <w:p w14:paraId="73109178">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429F55C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1EB39BE7">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1948B530">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2C91DD51">
      <w:pPr>
        <w:spacing w:line="360" w:lineRule="auto"/>
        <w:ind w:right="480"/>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附被授权人最近三个月社保缴纳证明</w:t>
      </w:r>
    </w:p>
    <w:p w14:paraId="7D4BD7F8">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314F8102">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14:paraId="61E31284">
      <w:pPr>
        <w:spacing w:before="240" w:beforeLines="100" w:after="240" w:afterLines="100" w:line="360" w:lineRule="auto"/>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附录5-1-3投标承诺书</w:t>
      </w:r>
    </w:p>
    <w:p w14:paraId="295247CB">
      <w:pPr>
        <w:spacing w:before="240" w:beforeLines="100" w:after="240" w:afterLines="100"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投标承诺书</w:t>
      </w:r>
    </w:p>
    <w:p w14:paraId="67837334">
      <w:pPr>
        <w:spacing w:line="400" w:lineRule="exact"/>
        <w:jc w:val="center"/>
        <w:rPr>
          <w:rFonts w:ascii="宋体" w:hAnsi="宋体" w:eastAsia="宋体" w:cs="宋体"/>
          <w:b/>
          <w:color w:val="000000" w:themeColor="text1"/>
          <w:szCs w:val="24"/>
          <w14:textFill>
            <w14:solidFill>
              <w14:schemeClr w14:val="tx1"/>
            </w14:solidFill>
          </w14:textFill>
        </w:rPr>
      </w:pPr>
    </w:p>
    <w:p w14:paraId="182C71C7">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04137C2F">
      <w:pPr>
        <w:spacing w:line="360" w:lineRule="auto"/>
        <w:rPr>
          <w:rFonts w:ascii="宋体" w:hAnsi="宋体" w:eastAsia="宋体" w:cs="宋体"/>
          <w:color w:val="000000" w:themeColor="text1"/>
          <w:szCs w:val="24"/>
          <w14:textFill>
            <w14:solidFill>
              <w14:schemeClr w14:val="tx1"/>
            </w14:solidFill>
          </w14:textFill>
        </w:rPr>
      </w:pPr>
    </w:p>
    <w:p w14:paraId="40D09888">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我方（投标人名称：                 ）愿响应你方的</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（项目名称）</w:t>
      </w:r>
      <w:r>
        <w:rPr>
          <w:rFonts w:hint="eastAsia" w:ascii="宋体" w:hAnsi="宋体" w:eastAsia="宋体" w:cs="宋体"/>
          <w:szCs w:val="24"/>
          <w:u w:val="single"/>
        </w:rPr>
        <w:t>的</w:t>
      </w:r>
      <w:r>
        <w:rPr>
          <w:rFonts w:hint="eastAsia" w:ascii="宋体" w:hAnsi="宋体" w:eastAsia="宋体" w:cs="宋体"/>
          <w:szCs w:val="24"/>
          <w:u w:val="single"/>
          <w:lang w:eastAsia="zh-CN"/>
        </w:rPr>
        <w:t>自控阀</w:t>
      </w:r>
      <w:r>
        <w:rPr>
          <w:rFonts w:hint="eastAsia" w:ascii="宋体" w:hAnsi="宋体" w:eastAsia="宋体" w:cs="宋体"/>
          <w:szCs w:val="24"/>
          <w:u w:val="single"/>
        </w:rPr>
        <w:t>采购及技术服务</w:t>
      </w:r>
      <w:r>
        <w:rPr>
          <w:rFonts w:hint="eastAsia" w:ascii="宋体" w:hAnsi="宋体" w:eastAsia="宋体" w:cs="宋体"/>
          <w:color w:val="000000" w:themeColor="text1"/>
          <w:szCs w:val="24"/>
          <w14:textFill>
            <w14:solidFill>
              <w14:schemeClr w14:val="tx1"/>
            </w14:solidFill>
          </w14:textFill>
        </w:rPr>
        <w:t>投标邀请，参与投标，我方承诺并保证：</w:t>
      </w:r>
    </w:p>
    <w:p w14:paraId="47D77EED">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我方在参加本次投标前3年内，在经营活动及参与投标活动中没有重大违法活动及涉嫌违规行为，并没有因而被有关部门警告或处分的记录，且没有下列情况：</w:t>
      </w:r>
    </w:p>
    <w:p w14:paraId="49EE4832">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a)因项目质量、安全事故受到行政处罚，期限未满的；</w:t>
      </w:r>
    </w:p>
    <w:p w14:paraId="37C1CF88">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b)因项目中标后弃标而受到行政处罚，期限未满的；</w:t>
      </w:r>
    </w:p>
    <w:p w14:paraId="07359B80">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c)与其他投标人相互串通投标报价，排挤其他投标人的公平竞争，损害投标人或其他投标人的合法权益的事宜；</w:t>
      </w:r>
    </w:p>
    <w:p w14:paraId="33945393">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d)最近三年内有骗取中标和严重违约情况的；</w:t>
      </w:r>
    </w:p>
    <w:p w14:paraId="3E3AE8B2">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e)处于被责令停业，投标资格被取消，财产被接管、冻结，破产状态的。</w:t>
      </w:r>
    </w:p>
    <w:p w14:paraId="30A7F08A">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pPr>
    </w:p>
    <w:p w14:paraId="27A9EE25">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1B83FD7D">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5A5D829F">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5A67AFF7">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4FBFA8A5">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724E0799">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7F0CB6D3">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64C50B2E">
      <w:pPr>
        <w:snapToGrid w:val="0"/>
        <w:spacing w:line="580" w:lineRule="exact"/>
        <w:ind w:firstLine="361" w:firstLineChars="1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附录5-1-4开标一览表格式</w:t>
      </w:r>
      <w:bookmarkEnd w:id="363"/>
      <w:bookmarkEnd w:id="364"/>
      <w:bookmarkEnd w:id="365"/>
    </w:p>
    <w:p w14:paraId="4388B8A9">
      <w:pPr>
        <w:pStyle w:val="94"/>
        <w:spacing w:line="360" w:lineRule="auto"/>
        <w:rPr>
          <w:rFonts w:hint="default"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14:paraId="062B84C4">
      <w:pPr>
        <w:spacing w:line="360" w:lineRule="auto"/>
        <w:ind w:firstLine="4400"/>
        <w:rPr>
          <w:rFonts w:ascii="宋体" w:hAnsi="宋体" w:eastAsia="宋体" w:cs="宋体"/>
          <w:b/>
          <w:color w:val="000000" w:themeColor="text1"/>
          <w:szCs w:val="24"/>
          <w14:textFill>
            <w14:solidFill>
              <w14:schemeClr w14:val="tx1"/>
            </w14:solidFill>
          </w14:textFill>
        </w:rPr>
      </w:pPr>
    </w:p>
    <w:p w14:paraId="02513EE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lang w:eastAsia="zh-CN"/>
          <w14:textFill>
            <w14:solidFill>
              <w14:schemeClr w14:val="tx1"/>
            </w14:solidFill>
          </w14:textFill>
        </w:rPr>
        <w:t>ITB-LK-TZSWZ-CG-ZB-077</w:t>
      </w:r>
    </w:p>
    <w:p w14:paraId="2CAAF941">
      <w:pPr>
        <w:spacing w:line="360" w:lineRule="auto"/>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投标人名称：                                   日期：</w:t>
      </w:r>
    </w:p>
    <w:p w14:paraId="0FE73186">
      <w:pPr>
        <w:spacing w:line="360" w:lineRule="auto"/>
        <w:ind w:firstLine="103" w:firstLineChars="4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项目名称：通州项目</w:t>
      </w:r>
    </w:p>
    <w:tbl>
      <w:tblPr>
        <w:tblStyle w:val="48"/>
        <w:tblpPr w:leftFromText="180" w:rightFromText="180" w:vertAnchor="text" w:horzAnchor="page" w:tblpX="1588" w:tblpY="142"/>
        <w:tblOverlap w:val="never"/>
        <w:tblW w:w="9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134"/>
        <w:gridCol w:w="1895"/>
        <w:gridCol w:w="2277"/>
        <w:gridCol w:w="1488"/>
      </w:tblGrid>
      <w:tr w14:paraId="767C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5F10F27C">
            <w:pPr>
              <w:jc w:val="center"/>
              <w:rPr>
                <w:rFonts w:ascii="宋体" w:hAnsi="宋体" w:eastAsia="宋体"/>
                <w:color w:val="000000"/>
                <w:szCs w:val="24"/>
              </w:rPr>
            </w:pPr>
            <w:r>
              <w:rPr>
                <w:rFonts w:hint="eastAsia" w:ascii="宋体" w:hAnsi="宋体" w:eastAsia="宋体"/>
                <w:color w:val="000000"/>
                <w:szCs w:val="24"/>
              </w:rPr>
              <w:t>报价内容</w:t>
            </w:r>
          </w:p>
        </w:tc>
        <w:tc>
          <w:tcPr>
            <w:tcW w:w="1134" w:type="dxa"/>
            <w:vAlign w:val="center"/>
          </w:tcPr>
          <w:p w14:paraId="5B49F827">
            <w:pPr>
              <w:jc w:val="center"/>
              <w:rPr>
                <w:rFonts w:ascii="宋体" w:hAnsi="宋体" w:eastAsia="宋体"/>
                <w:color w:val="000000"/>
                <w:szCs w:val="24"/>
              </w:rPr>
            </w:pPr>
            <w:r>
              <w:rPr>
                <w:rFonts w:hint="eastAsia" w:ascii="宋体" w:hAnsi="宋体" w:eastAsia="宋体"/>
                <w:color w:val="000000"/>
                <w:szCs w:val="24"/>
              </w:rPr>
              <w:t>数量/套</w:t>
            </w:r>
          </w:p>
        </w:tc>
        <w:tc>
          <w:tcPr>
            <w:tcW w:w="1895" w:type="dxa"/>
            <w:vAlign w:val="center"/>
          </w:tcPr>
          <w:p w14:paraId="2967754D">
            <w:pPr>
              <w:jc w:val="center"/>
              <w:rPr>
                <w:rFonts w:ascii="宋体" w:hAnsi="宋体" w:eastAsia="宋体"/>
                <w:color w:val="000000"/>
                <w:szCs w:val="24"/>
              </w:rPr>
            </w:pPr>
            <w:r>
              <w:rPr>
                <w:rFonts w:hint="eastAsia" w:ascii="宋体" w:hAnsi="宋体" w:eastAsia="宋体"/>
                <w:color w:val="000000"/>
                <w:szCs w:val="24"/>
              </w:rPr>
              <w:t>总价</w:t>
            </w:r>
          </w:p>
        </w:tc>
        <w:tc>
          <w:tcPr>
            <w:tcW w:w="2277" w:type="dxa"/>
            <w:vAlign w:val="center"/>
          </w:tcPr>
          <w:p w14:paraId="2BA05AEF">
            <w:pPr>
              <w:jc w:val="center"/>
              <w:rPr>
                <w:rFonts w:ascii="宋体" w:hAnsi="宋体" w:eastAsia="宋体"/>
                <w:color w:val="000000"/>
                <w:szCs w:val="24"/>
              </w:rPr>
            </w:pPr>
            <w:r>
              <w:rPr>
                <w:rFonts w:hint="eastAsia" w:ascii="宋体" w:hAnsi="宋体" w:eastAsia="宋体"/>
                <w:color w:val="000000"/>
                <w:szCs w:val="24"/>
              </w:rPr>
              <w:t>设计资料</w:t>
            </w:r>
          </w:p>
          <w:p w14:paraId="73BBDA74">
            <w:pPr>
              <w:jc w:val="center"/>
              <w:rPr>
                <w:rFonts w:ascii="宋体" w:hAnsi="宋体" w:eastAsia="宋体"/>
                <w:color w:val="000000"/>
                <w:szCs w:val="24"/>
              </w:rPr>
            </w:pPr>
            <w:r>
              <w:rPr>
                <w:rFonts w:hint="eastAsia" w:ascii="宋体" w:hAnsi="宋体" w:eastAsia="宋体"/>
                <w:color w:val="000000"/>
                <w:szCs w:val="24"/>
              </w:rPr>
              <w:t>提交时间</w:t>
            </w:r>
          </w:p>
        </w:tc>
        <w:tc>
          <w:tcPr>
            <w:tcW w:w="1488" w:type="dxa"/>
            <w:vAlign w:val="center"/>
          </w:tcPr>
          <w:p w14:paraId="2D3B819D">
            <w:pPr>
              <w:jc w:val="center"/>
              <w:rPr>
                <w:rFonts w:ascii="宋体" w:hAnsi="宋体" w:eastAsia="宋体"/>
                <w:color w:val="000000"/>
                <w:szCs w:val="24"/>
              </w:rPr>
            </w:pPr>
            <w:r>
              <w:rPr>
                <w:rFonts w:hint="eastAsia" w:ascii="宋体" w:hAnsi="宋体" w:eastAsia="宋体"/>
                <w:color w:val="000000"/>
                <w:szCs w:val="24"/>
              </w:rPr>
              <w:t>总交货期</w:t>
            </w:r>
          </w:p>
        </w:tc>
      </w:tr>
      <w:tr w14:paraId="6096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235" w:type="dxa"/>
            <w:vAlign w:val="center"/>
          </w:tcPr>
          <w:p w14:paraId="7B3F773C">
            <w:pPr>
              <w:jc w:val="center"/>
              <w:rPr>
                <w:rFonts w:hint="default" w:ascii="宋体" w:hAnsi="宋体" w:eastAsia="宋体"/>
                <w:color w:val="000000"/>
                <w:szCs w:val="24"/>
                <w:lang w:val="en-US" w:eastAsia="zh-CN"/>
              </w:rPr>
            </w:pPr>
            <w:r>
              <w:rPr>
                <w:rFonts w:hint="eastAsia" w:ascii="宋体" w:hAnsi="宋体" w:eastAsia="宋体"/>
                <w:szCs w:val="24"/>
                <w:u w:val="single"/>
                <w:lang w:eastAsia="zh-CN"/>
              </w:rPr>
              <w:t>自控阀</w:t>
            </w:r>
          </w:p>
        </w:tc>
        <w:tc>
          <w:tcPr>
            <w:tcW w:w="1134" w:type="dxa"/>
            <w:vAlign w:val="center"/>
          </w:tcPr>
          <w:p w14:paraId="67E97B2F">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详见明细表</w:t>
            </w:r>
          </w:p>
        </w:tc>
        <w:tc>
          <w:tcPr>
            <w:tcW w:w="1895" w:type="dxa"/>
            <w:vAlign w:val="center"/>
          </w:tcPr>
          <w:p w14:paraId="5EF92709">
            <w:pPr>
              <w:jc w:val="center"/>
              <w:rPr>
                <w:rFonts w:ascii="宋体" w:hAnsi="宋体" w:eastAsia="宋体"/>
                <w:color w:val="000000"/>
                <w:szCs w:val="24"/>
              </w:rPr>
            </w:pPr>
          </w:p>
        </w:tc>
        <w:tc>
          <w:tcPr>
            <w:tcW w:w="2277" w:type="dxa"/>
            <w:vAlign w:val="center"/>
          </w:tcPr>
          <w:p w14:paraId="1E571380">
            <w:pPr>
              <w:jc w:val="center"/>
              <w:rPr>
                <w:rFonts w:ascii="宋体" w:hAnsi="宋体" w:eastAsia="宋体"/>
                <w:color w:val="000000"/>
                <w:szCs w:val="24"/>
              </w:rPr>
            </w:pPr>
          </w:p>
        </w:tc>
        <w:tc>
          <w:tcPr>
            <w:tcW w:w="1488" w:type="dxa"/>
            <w:vAlign w:val="center"/>
          </w:tcPr>
          <w:p w14:paraId="32F9DDA0">
            <w:pPr>
              <w:jc w:val="center"/>
              <w:rPr>
                <w:rFonts w:ascii="宋体" w:hAnsi="宋体" w:eastAsia="宋体"/>
                <w:color w:val="000000"/>
                <w:szCs w:val="24"/>
              </w:rPr>
            </w:pPr>
          </w:p>
        </w:tc>
      </w:tr>
      <w:tr w14:paraId="0A19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E6E82E6">
            <w:pPr>
              <w:jc w:val="left"/>
              <w:rPr>
                <w:rFonts w:ascii="宋体" w:hAnsi="宋体" w:eastAsia="宋体"/>
                <w:color w:val="000000"/>
                <w:szCs w:val="24"/>
              </w:rPr>
            </w:pPr>
            <w:r>
              <w:rPr>
                <w:rFonts w:hint="eastAsia" w:ascii="宋体" w:hAnsi="宋体" w:eastAsia="宋体"/>
                <w:color w:val="000000"/>
                <w:szCs w:val="24"/>
              </w:rPr>
              <w:t>投标总报价</w:t>
            </w:r>
          </w:p>
        </w:tc>
        <w:tc>
          <w:tcPr>
            <w:tcW w:w="1134" w:type="dxa"/>
            <w:vAlign w:val="center"/>
          </w:tcPr>
          <w:p w14:paraId="0FA1AF61">
            <w:pPr>
              <w:jc w:val="left"/>
              <w:rPr>
                <w:rFonts w:ascii="宋体" w:hAnsi="宋体" w:eastAsia="宋体"/>
                <w:color w:val="000000"/>
                <w:szCs w:val="24"/>
              </w:rPr>
            </w:pPr>
          </w:p>
        </w:tc>
        <w:tc>
          <w:tcPr>
            <w:tcW w:w="5660" w:type="dxa"/>
            <w:gridSpan w:val="3"/>
            <w:vAlign w:val="center"/>
          </w:tcPr>
          <w:p w14:paraId="28908C2A">
            <w:pPr>
              <w:jc w:val="left"/>
              <w:rPr>
                <w:rFonts w:ascii="宋体" w:hAnsi="宋体" w:eastAsia="宋体"/>
                <w:color w:val="000000"/>
                <w:szCs w:val="24"/>
              </w:rPr>
            </w:pPr>
            <w:r>
              <w:rPr>
                <w:rFonts w:hint="eastAsia" w:ascii="宋体" w:hAnsi="宋体" w:eastAsia="宋体"/>
                <w:color w:val="000000"/>
                <w:szCs w:val="24"/>
              </w:rPr>
              <w:t>(大写)</w:t>
            </w:r>
          </w:p>
        </w:tc>
      </w:tr>
      <w:tr w14:paraId="1F68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42C0FED8">
            <w:pPr>
              <w:jc w:val="left"/>
              <w:rPr>
                <w:rFonts w:ascii="宋体" w:hAnsi="宋体" w:eastAsia="宋体"/>
                <w:color w:val="000000"/>
                <w:szCs w:val="24"/>
              </w:rPr>
            </w:pPr>
            <w:r>
              <w:rPr>
                <w:rFonts w:hint="eastAsia" w:ascii="宋体" w:hAnsi="宋体" w:eastAsia="宋体"/>
                <w:color w:val="000000"/>
                <w:szCs w:val="24"/>
              </w:rPr>
              <w:t>税票</w:t>
            </w:r>
          </w:p>
        </w:tc>
        <w:tc>
          <w:tcPr>
            <w:tcW w:w="1134" w:type="dxa"/>
            <w:vAlign w:val="center"/>
          </w:tcPr>
          <w:p w14:paraId="6CD8F103">
            <w:pPr>
              <w:jc w:val="left"/>
              <w:rPr>
                <w:rFonts w:ascii="宋体" w:hAnsi="宋体" w:eastAsia="宋体"/>
                <w:color w:val="000000"/>
                <w:szCs w:val="24"/>
              </w:rPr>
            </w:pPr>
          </w:p>
        </w:tc>
        <w:tc>
          <w:tcPr>
            <w:tcW w:w="5660" w:type="dxa"/>
            <w:gridSpan w:val="3"/>
            <w:vAlign w:val="center"/>
          </w:tcPr>
          <w:p w14:paraId="19E7DDD2">
            <w:pPr>
              <w:jc w:val="left"/>
              <w:rPr>
                <w:rFonts w:ascii="宋体" w:hAnsi="宋体" w:eastAsia="宋体"/>
                <w:color w:val="000000"/>
                <w:szCs w:val="24"/>
              </w:rPr>
            </w:pPr>
          </w:p>
        </w:tc>
      </w:tr>
      <w:tr w14:paraId="56F2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4735261">
            <w:pPr>
              <w:jc w:val="left"/>
              <w:rPr>
                <w:rFonts w:ascii="宋体" w:hAnsi="宋体" w:eastAsia="宋体"/>
                <w:color w:val="000000"/>
                <w:szCs w:val="24"/>
              </w:rPr>
            </w:pPr>
            <w:r>
              <w:rPr>
                <w:rFonts w:hint="eastAsia" w:ascii="宋体" w:hAnsi="宋体" w:eastAsia="宋体"/>
                <w:color w:val="000000"/>
                <w:szCs w:val="24"/>
              </w:rPr>
              <w:t>付款方式</w:t>
            </w:r>
          </w:p>
        </w:tc>
        <w:tc>
          <w:tcPr>
            <w:tcW w:w="1134" w:type="dxa"/>
            <w:vAlign w:val="center"/>
          </w:tcPr>
          <w:p w14:paraId="03F3D343">
            <w:pPr>
              <w:jc w:val="center"/>
              <w:rPr>
                <w:rFonts w:ascii="宋体" w:hAnsi="宋体" w:eastAsia="宋体"/>
                <w:color w:val="000000"/>
                <w:szCs w:val="24"/>
              </w:rPr>
            </w:pPr>
          </w:p>
        </w:tc>
        <w:tc>
          <w:tcPr>
            <w:tcW w:w="5660" w:type="dxa"/>
            <w:gridSpan w:val="3"/>
            <w:vAlign w:val="center"/>
          </w:tcPr>
          <w:p w14:paraId="5BAAA7E6">
            <w:pPr>
              <w:jc w:val="center"/>
              <w:rPr>
                <w:rFonts w:ascii="宋体" w:hAnsi="宋体" w:eastAsia="宋体"/>
                <w:color w:val="000000"/>
                <w:szCs w:val="24"/>
              </w:rPr>
            </w:pPr>
          </w:p>
        </w:tc>
      </w:tr>
      <w:tr w14:paraId="516F6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D70E22B">
            <w:pPr>
              <w:jc w:val="left"/>
              <w:rPr>
                <w:rFonts w:ascii="宋体" w:hAnsi="宋体" w:eastAsia="宋体"/>
                <w:color w:val="000000"/>
                <w:szCs w:val="24"/>
              </w:rPr>
            </w:pPr>
            <w:r>
              <w:rPr>
                <w:rFonts w:hint="eastAsia" w:ascii="宋体" w:hAnsi="宋体" w:eastAsia="宋体"/>
                <w:color w:val="000000"/>
                <w:szCs w:val="24"/>
              </w:rPr>
              <w:t>质保期限</w:t>
            </w:r>
          </w:p>
        </w:tc>
        <w:tc>
          <w:tcPr>
            <w:tcW w:w="1134" w:type="dxa"/>
            <w:vAlign w:val="center"/>
          </w:tcPr>
          <w:p w14:paraId="7B558E6D">
            <w:pPr>
              <w:jc w:val="center"/>
              <w:rPr>
                <w:rFonts w:ascii="宋体" w:hAnsi="宋体" w:eastAsia="宋体"/>
                <w:color w:val="000000"/>
                <w:szCs w:val="24"/>
              </w:rPr>
            </w:pPr>
          </w:p>
        </w:tc>
        <w:tc>
          <w:tcPr>
            <w:tcW w:w="5660" w:type="dxa"/>
            <w:gridSpan w:val="3"/>
            <w:vAlign w:val="center"/>
          </w:tcPr>
          <w:p w14:paraId="50DEC9D6">
            <w:pPr>
              <w:jc w:val="center"/>
              <w:rPr>
                <w:rFonts w:ascii="宋体" w:hAnsi="宋体" w:eastAsia="宋体"/>
                <w:color w:val="000000"/>
                <w:szCs w:val="24"/>
              </w:rPr>
            </w:pPr>
          </w:p>
        </w:tc>
      </w:tr>
      <w:tr w14:paraId="14E2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59258D3">
            <w:pPr>
              <w:jc w:val="left"/>
              <w:rPr>
                <w:rFonts w:ascii="宋体" w:hAnsi="宋体" w:eastAsia="宋体"/>
                <w:color w:val="000000"/>
                <w:szCs w:val="24"/>
              </w:rPr>
            </w:pPr>
            <w:r>
              <w:rPr>
                <w:rFonts w:hint="eastAsia" w:ascii="宋体" w:hAnsi="宋体" w:eastAsia="宋体"/>
                <w:color w:val="000000"/>
                <w:szCs w:val="24"/>
              </w:rPr>
              <w:t>性能保证值</w:t>
            </w:r>
          </w:p>
        </w:tc>
        <w:tc>
          <w:tcPr>
            <w:tcW w:w="1134" w:type="dxa"/>
            <w:vAlign w:val="center"/>
          </w:tcPr>
          <w:p w14:paraId="4A2A2DD8">
            <w:pPr>
              <w:jc w:val="center"/>
              <w:rPr>
                <w:rFonts w:ascii="宋体" w:hAnsi="宋体" w:eastAsia="宋体"/>
                <w:color w:val="000000"/>
                <w:szCs w:val="24"/>
              </w:rPr>
            </w:pPr>
          </w:p>
        </w:tc>
        <w:tc>
          <w:tcPr>
            <w:tcW w:w="5660" w:type="dxa"/>
            <w:gridSpan w:val="3"/>
            <w:vAlign w:val="center"/>
          </w:tcPr>
          <w:p w14:paraId="3D163027">
            <w:pPr>
              <w:jc w:val="center"/>
              <w:rPr>
                <w:rFonts w:ascii="宋体" w:hAnsi="宋体" w:eastAsia="宋体"/>
                <w:color w:val="000000"/>
                <w:szCs w:val="24"/>
              </w:rPr>
            </w:pPr>
          </w:p>
        </w:tc>
      </w:tr>
      <w:tr w14:paraId="373D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564A054D">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1134" w:type="dxa"/>
            <w:vAlign w:val="center"/>
          </w:tcPr>
          <w:p w14:paraId="46BD8B84">
            <w:pPr>
              <w:rPr>
                <w:rFonts w:ascii="宋体" w:hAnsi="宋体" w:eastAsia="宋体"/>
                <w:color w:val="000000"/>
                <w:szCs w:val="24"/>
              </w:rPr>
            </w:pPr>
          </w:p>
        </w:tc>
        <w:tc>
          <w:tcPr>
            <w:tcW w:w="5660" w:type="dxa"/>
            <w:gridSpan w:val="3"/>
            <w:vAlign w:val="center"/>
          </w:tcPr>
          <w:p w14:paraId="3732778D">
            <w:pPr>
              <w:rPr>
                <w:rFonts w:ascii="宋体" w:hAnsi="宋体" w:eastAsia="宋体"/>
                <w:color w:val="000000"/>
                <w:szCs w:val="24"/>
              </w:rPr>
            </w:pPr>
          </w:p>
        </w:tc>
      </w:tr>
      <w:tr w14:paraId="0759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97B141F">
            <w:pPr>
              <w:jc w:val="left"/>
              <w:rPr>
                <w:rFonts w:ascii="宋体" w:hAnsi="宋体" w:eastAsia="宋体"/>
                <w:color w:val="000000"/>
                <w:szCs w:val="24"/>
              </w:rPr>
            </w:pPr>
            <w:r>
              <w:rPr>
                <w:rFonts w:hint="eastAsia" w:ascii="宋体" w:hAnsi="宋体" w:eastAsia="宋体"/>
                <w:color w:val="000000"/>
                <w:szCs w:val="24"/>
              </w:rPr>
              <w:t>备注</w:t>
            </w:r>
          </w:p>
        </w:tc>
        <w:tc>
          <w:tcPr>
            <w:tcW w:w="1134" w:type="dxa"/>
            <w:vAlign w:val="center"/>
          </w:tcPr>
          <w:p w14:paraId="2EED9AE5">
            <w:pPr>
              <w:jc w:val="center"/>
              <w:rPr>
                <w:rFonts w:ascii="宋体" w:hAnsi="宋体" w:eastAsia="宋体"/>
                <w:color w:val="000000"/>
                <w:szCs w:val="24"/>
              </w:rPr>
            </w:pPr>
          </w:p>
        </w:tc>
        <w:tc>
          <w:tcPr>
            <w:tcW w:w="5660" w:type="dxa"/>
            <w:gridSpan w:val="3"/>
            <w:vAlign w:val="center"/>
          </w:tcPr>
          <w:p w14:paraId="02ACADF5">
            <w:pPr>
              <w:jc w:val="center"/>
              <w:rPr>
                <w:rFonts w:ascii="宋体" w:hAnsi="宋体" w:eastAsia="宋体"/>
                <w:color w:val="000000"/>
                <w:szCs w:val="24"/>
              </w:rPr>
            </w:pPr>
          </w:p>
        </w:tc>
      </w:tr>
    </w:tbl>
    <w:p w14:paraId="017B8E94">
      <w:pPr>
        <w:spacing w:line="360" w:lineRule="auto"/>
        <w:ind w:firstLine="240" w:firstLineChars="100"/>
        <w:rPr>
          <w:rFonts w:ascii="宋体" w:hAnsi="宋体" w:eastAsia="宋体" w:cs="宋体"/>
          <w:color w:val="000000" w:themeColor="text1"/>
          <w:szCs w:val="24"/>
          <w14:textFill>
            <w14:solidFill>
              <w14:schemeClr w14:val="tx1"/>
            </w14:solidFill>
          </w14:textFill>
        </w:rPr>
      </w:pPr>
    </w:p>
    <w:p w14:paraId="09697172">
      <w:pPr>
        <w:spacing w:line="360" w:lineRule="auto"/>
        <w:ind w:firstLine="240" w:firstLineChars="1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备注：以上报价含供货、指导安装、调试、培训、运费、保险等。</w:t>
      </w:r>
    </w:p>
    <w:p w14:paraId="60EA61C7">
      <w:pPr>
        <w:spacing w:line="360" w:lineRule="auto"/>
        <w:ind w:firstLine="120"/>
        <w:jc w:val="righ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代表签字盖章：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14:paraId="3F9C199F">
      <w:pPr>
        <w:snapToGrid w:val="0"/>
        <w:spacing w:line="580" w:lineRule="exact"/>
        <w:jc w:val="left"/>
        <w:rPr>
          <w:rFonts w:ascii="宋体" w:hAnsi="宋体" w:eastAsia="宋体" w:cs="宋体"/>
          <w:color w:val="000000" w:themeColor="text1"/>
          <w:sz w:val="28"/>
          <w:szCs w:val="28"/>
          <w14:textFill>
            <w14:solidFill>
              <w14:schemeClr w14:val="tx1"/>
            </w14:solidFill>
          </w14:textFill>
        </w:rPr>
        <w:sectPr>
          <w:pgSz w:w="11907" w:h="16840"/>
          <w:pgMar w:top="1418" w:right="1418" w:bottom="1418" w:left="1418" w:header="851" w:footer="906" w:gutter="0"/>
          <w:cols w:space="425" w:num="1"/>
          <w:titlePg/>
          <w:docGrid w:linePitch="536" w:charSpace="7143"/>
        </w:sectPr>
      </w:pPr>
      <w:bookmarkStart w:id="383" w:name="_Toc176085647"/>
      <w:bookmarkStart w:id="384" w:name="_Toc174521078"/>
    </w:p>
    <w:p w14:paraId="11D62B9D">
      <w:pPr>
        <w:ind w:left="89" w:leftChars="1" w:hanging="87" w:hangingChars="3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附录5-1-5报价表格式</w:t>
      </w:r>
      <w:bookmarkEnd w:id="383"/>
      <w:bookmarkEnd w:id="384"/>
      <w:r>
        <w:rPr>
          <w:rFonts w:hint="eastAsia" w:ascii="宋体" w:hAnsi="宋体" w:eastAsia="宋体" w:cs="宋体"/>
          <w:b/>
          <w:bCs/>
          <w:color w:val="000000" w:themeColor="text1"/>
          <w:szCs w:val="24"/>
          <w14:textFill>
            <w14:solidFill>
              <w14:schemeClr w14:val="tx1"/>
            </w14:solidFill>
          </w14:textFill>
        </w:rPr>
        <w:t xml:space="preserve"> 参考模板</w:t>
      </w:r>
    </w:p>
    <w:p w14:paraId="22CEBA37">
      <w:pPr>
        <w:snapToGrid w:val="0"/>
        <w:spacing w:line="580" w:lineRule="exact"/>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参考附件excel版格式。</w:t>
      </w:r>
    </w:p>
    <w:p w14:paraId="0213D874">
      <w:pPr>
        <w:spacing w:line="360" w:lineRule="auto"/>
        <w:rPr>
          <w:rFonts w:ascii="宋体" w:hAnsi="宋体" w:eastAsia="宋体" w:cs="宋体"/>
          <w:color w:val="000000" w:themeColor="text1"/>
          <w:sz w:val="28"/>
          <w:szCs w:val="28"/>
          <w14:textFill>
            <w14:solidFill>
              <w14:schemeClr w14:val="tx1"/>
            </w14:solidFill>
          </w14:textFill>
        </w:rPr>
      </w:pPr>
    </w:p>
    <w:p w14:paraId="11674637">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投标函报价方案（包含报价一览表及分项系统明细分项报价，随机备品备件价目清单，付款条件）。</w:t>
      </w:r>
    </w:p>
    <w:p w14:paraId="4AAEAADA">
      <w:pPr>
        <w:snapToGrid w:val="0"/>
        <w:spacing w:line="580" w:lineRule="exact"/>
        <w:jc w:val="left"/>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14:paraId="697CE446">
      <w:pPr>
        <w:ind w:left="89" w:leftChars="1" w:hanging="87" w:hangingChars="36"/>
        <w:rPr>
          <w:rFonts w:ascii="宋体" w:hAnsi="宋体" w:eastAsia="宋体" w:cs="宋体"/>
          <w:b/>
          <w:bCs/>
          <w:color w:val="000000" w:themeColor="text1"/>
          <w:szCs w:val="24"/>
          <w14:textFill>
            <w14:solidFill>
              <w14:schemeClr w14:val="tx1"/>
            </w14:solidFill>
          </w14:textFill>
        </w:rPr>
      </w:pPr>
      <w:bookmarkStart w:id="385" w:name="_Toc456799804"/>
      <w:bookmarkStart w:id="386" w:name="_Toc456799956"/>
      <w:bookmarkStart w:id="387" w:name="_Toc456799696"/>
      <w:bookmarkStart w:id="388" w:name="_Toc176085649"/>
      <w:r>
        <w:rPr>
          <w:rFonts w:hint="eastAsia" w:ascii="宋体" w:hAnsi="宋体" w:eastAsia="宋体" w:cs="宋体"/>
          <w:b/>
          <w:bCs/>
          <w:color w:val="000000" w:themeColor="text1"/>
          <w:szCs w:val="24"/>
          <w14:textFill>
            <w14:solidFill>
              <w14:schemeClr w14:val="tx1"/>
            </w14:solidFill>
          </w14:textFill>
        </w:rPr>
        <w:t>附录5-1-6商务偏离表格式</w:t>
      </w:r>
      <w:bookmarkEnd w:id="385"/>
      <w:bookmarkEnd w:id="386"/>
      <w:bookmarkEnd w:id="387"/>
      <w:bookmarkEnd w:id="388"/>
    </w:p>
    <w:p w14:paraId="632CE71D">
      <w:pPr>
        <w:pStyle w:val="94"/>
        <w:spacing w:line="240" w:lineRule="auto"/>
        <w:rPr>
          <w:rFonts w:hint="default" w:ascii="宋体" w:hAnsi="宋体" w:eastAsia="宋体" w:cs="宋体"/>
          <w:bCs w:val="0"/>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商务、技术偏离表</w:t>
      </w:r>
    </w:p>
    <w:p w14:paraId="4EB56348">
      <w:pPr>
        <w:spacing w:line="360" w:lineRule="auto"/>
        <w:ind w:firstLine="103" w:firstLineChars="4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 xml:space="preserve">   投标人名称：</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522EE3D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4E681C44">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序号</w:t>
            </w:r>
          </w:p>
        </w:tc>
        <w:tc>
          <w:tcPr>
            <w:tcW w:w="2291" w:type="dxa"/>
            <w:vAlign w:val="center"/>
          </w:tcPr>
          <w:p w14:paraId="067179C1">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招标文件条目号</w:t>
            </w:r>
          </w:p>
        </w:tc>
        <w:tc>
          <w:tcPr>
            <w:tcW w:w="2291" w:type="dxa"/>
            <w:vAlign w:val="center"/>
          </w:tcPr>
          <w:p w14:paraId="549E4E49">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招标文件的商务条款</w:t>
            </w:r>
          </w:p>
        </w:tc>
        <w:tc>
          <w:tcPr>
            <w:tcW w:w="3062" w:type="dxa"/>
            <w:vAlign w:val="center"/>
          </w:tcPr>
          <w:p w14:paraId="745F2227">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投标文件的商务条款</w:t>
            </w:r>
          </w:p>
        </w:tc>
        <w:tc>
          <w:tcPr>
            <w:tcW w:w="2460" w:type="dxa"/>
            <w:tcBorders>
              <w:right w:val="single" w:color="auto" w:sz="4" w:space="0"/>
            </w:tcBorders>
            <w:vAlign w:val="center"/>
          </w:tcPr>
          <w:p w14:paraId="3BD3763B">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偏离说明</w:t>
            </w:r>
          </w:p>
        </w:tc>
        <w:tc>
          <w:tcPr>
            <w:tcW w:w="3386" w:type="dxa"/>
            <w:tcBorders>
              <w:left w:val="single" w:color="auto" w:sz="4" w:space="0"/>
            </w:tcBorders>
            <w:vAlign w:val="center"/>
          </w:tcPr>
          <w:p w14:paraId="210D40DF">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投标文件编号</w:t>
            </w:r>
          </w:p>
        </w:tc>
      </w:tr>
      <w:tr w14:paraId="29B663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4012A133">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3C05A4">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3C12F6BA">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1C74872F">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39AA3EF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5004F9E">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13B65C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7BADF0A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24F289F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3268422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4A18A000">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3C9453D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6348D1D">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2AFA92B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A2BBA6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A7ABFE">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63EFA9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58BC115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7EE2D7EC">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20C24D8F">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4FDF19D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08526725">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C54903">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56460CD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48EECBBC">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4C1BF92E">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3AC5BB23">
            <w:pPr>
              <w:spacing w:before="163" w:beforeLines="50" w:after="163" w:afterLines="50"/>
              <w:rPr>
                <w:rFonts w:ascii="宋体" w:hAnsi="宋体" w:eastAsia="宋体" w:cs="宋体"/>
                <w:color w:val="000000" w:themeColor="text1"/>
                <w:szCs w:val="24"/>
                <w14:textFill>
                  <w14:solidFill>
                    <w14:schemeClr w14:val="tx1"/>
                  </w14:solidFill>
                </w14:textFill>
              </w:rPr>
            </w:pPr>
          </w:p>
        </w:tc>
      </w:tr>
    </w:tbl>
    <w:p w14:paraId="7F411F6F">
      <w:pPr>
        <w:pStyle w:val="94"/>
        <w:tabs>
          <w:tab w:val="clear" w:pos="2340"/>
        </w:tabs>
        <w:wordWrap w:val="0"/>
        <w:spacing w:line="240" w:lineRule="auto"/>
        <w:jc w:val="right"/>
        <w:rPr>
          <w:rFonts w:hint="default" w:ascii="宋体" w:hAnsi="宋体" w:eastAsia="宋体" w:cs="宋体"/>
          <w:b w:val="0"/>
          <w:color w:val="000000" w:themeColor="text1"/>
          <w:sz w:val="24"/>
          <w:szCs w:val="24"/>
          <w14:textFill>
            <w14:solidFill>
              <w14:schemeClr w14:val="tx1"/>
            </w14:solidFill>
          </w14:textFill>
        </w:rPr>
      </w:pPr>
    </w:p>
    <w:p w14:paraId="1FE41F41">
      <w:pPr>
        <w:pStyle w:val="94"/>
        <w:tabs>
          <w:tab w:val="clear" w:pos="2340"/>
        </w:tabs>
        <w:wordWrap w:val="0"/>
        <w:spacing w:line="240" w:lineRule="auto"/>
        <w:jc w:val="right"/>
        <w:rPr>
          <w:rFonts w:hint="default" w:ascii="宋体" w:hAnsi="宋体" w:eastAsia="宋体" w:cs="宋体"/>
          <w:b w:val="0"/>
          <w:color w:val="000000" w:themeColor="text1"/>
          <w:sz w:val="24"/>
          <w:szCs w:val="24"/>
          <w:u w:val="single"/>
          <w14:textFill>
            <w14:solidFill>
              <w14:schemeClr w14:val="tx1"/>
            </w14:solidFill>
          </w14:textFill>
        </w:rPr>
      </w:pPr>
      <w:r>
        <w:rPr>
          <w:rFonts w:ascii="宋体" w:hAnsi="宋体" w:eastAsia="宋体" w:cs="宋体"/>
          <w:b w:val="0"/>
          <w:color w:val="000000" w:themeColor="text1"/>
          <w:sz w:val="24"/>
          <w:szCs w:val="24"/>
          <w14:textFill>
            <w14:solidFill>
              <w14:schemeClr w14:val="tx1"/>
            </w14:solidFill>
          </w14:textFill>
        </w:rPr>
        <w:t>投标人代表签字盖章：</w:t>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 xml:space="preserve">        </w:t>
      </w:r>
    </w:p>
    <w:p w14:paraId="1E7E3134">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1598C55D">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4472C338">
      <w:pPr>
        <w:pStyle w:val="94"/>
        <w:tabs>
          <w:tab w:val="clear" w:pos="2340"/>
        </w:tabs>
        <w:spacing w:line="240" w:lineRule="auto"/>
        <w:jc w:val="left"/>
        <w:rPr>
          <w:rFonts w:hint="default" w:ascii="宋体" w:hAnsi="宋体" w:eastAsia="宋体" w:cs="宋体"/>
          <w:color w:val="000000" w:themeColor="text1"/>
          <w:sz w:val="24"/>
          <w:szCs w:val="24"/>
          <w14:textFill>
            <w14:solidFill>
              <w14:schemeClr w14:val="tx1"/>
            </w14:solidFill>
          </w14:textFill>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7E0ECBC9">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89" w:name="_Toc136173623"/>
      <w:bookmarkStart w:id="390" w:name="_Toc27119"/>
      <w:r>
        <w:rPr>
          <w:rFonts w:hint="eastAsia" w:ascii="宋体" w:hAnsi="宋体" w:eastAsia="宋体" w:cs="宋体"/>
          <w:b/>
          <w:bCs/>
          <w:color w:val="000000" w:themeColor="text1"/>
          <w:sz w:val="28"/>
          <w:szCs w:val="28"/>
          <w:lang w:val="zh-CN"/>
          <w14:textFill>
            <w14:solidFill>
              <w14:schemeClr w14:val="tx1"/>
            </w14:solidFill>
          </w14:textFill>
        </w:rPr>
        <w:t>2.投标商资质文件的格式和内容</w:t>
      </w:r>
      <w:bookmarkEnd w:id="389"/>
      <w:bookmarkEnd w:id="390"/>
    </w:p>
    <w:p w14:paraId="0F831B26">
      <w:pPr>
        <w:rPr>
          <w:rFonts w:ascii="宋体" w:hAnsi="宋体" w:eastAsia="宋体" w:cs="宋体"/>
          <w:color w:val="000000" w:themeColor="text1"/>
          <w14:textFill>
            <w14:solidFill>
              <w14:schemeClr w14:val="tx1"/>
            </w14:solidFill>
          </w14:textFill>
        </w:rPr>
      </w:pPr>
    </w:p>
    <w:p w14:paraId="5C08A872">
      <w:pPr>
        <w:rPr>
          <w:rFonts w:ascii="宋体" w:hAnsi="宋体" w:eastAsia="宋体" w:cs="宋体"/>
          <w:color w:val="000000" w:themeColor="text1"/>
          <w14:textFill>
            <w14:solidFill>
              <w14:schemeClr w14:val="tx1"/>
            </w14:solidFill>
          </w14:textFill>
        </w:rPr>
      </w:pPr>
    </w:p>
    <w:p w14:paraId="4C75DE06">
      <w:pPr>
        <w:jc w:val="center"/>
        <w:rPr>
          <w:rFonts w:ascii="宋体" w:hAnsi="宋体" w:eastAsia="宋体" w:cs="宋体"/>
          <w:b/>
          <w:color w:val="000000" w:themeColor="text1"/>
          <w:sz w:val="44"/>
          <w:szCs w:val="44"/>
          <w14:textFill>
            <w14:solidFill>
              <w14:schemeClr w14:val="tx1"/>
            </w14:solidFill>
          </w14:textFill>
        </w:rPr>
      </w:pPr>
    </w:p>
    <w:p w14:paraId="49BB6822">
      <w:pPr>
        <w:jc w:val="center"/>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通州项目</w:t>
      </w:r>
    </w:p>
    <w:p w14:paraId="7C238A49">
      <w:pPr>
        <w:jc w:val="center"/>
        <w:rPr>
          <w:rFonts w:ascii="宋体" w:hAnsi="宋体" w:eastAsia="宋体" w:cs="宋体"/>
          <w:b/>
          <w:color w:val="000000" w:themeColor="text1"/>
          <w:sz w:val="44"/>
          <w:szCs w:val="44"/>
          <w14:textFill>
            <w14:solidFill>
              <w14:schemeClr w14:val="tx1"/>
            </w14:solidFill>
          </w14:textFill>
        </w:rPr>
      </w:pPr>
    </w:p>
    <w:p w14:paraId="50092136">
      <w:pPr>
        <w:jc w:val="center"/>
        <w:rPr>
          <w:rFonts w:ascii="宋体" w:hAnsi="宋体" w:eastAsia="宋体" w:cs="宋体"/>
          <w:b/>
          <w:color w:val="000000" w:themeColor="text1"/>
          <w:sz w:val="44"/>
          <w:szCs w:val="44"/>
          <w14:textFill>
            <w14:solidFill>
              <w14:schemeClr w14:val="tx1"/>
            </w14:solidFill>
          </w14:textFill>
        </w:rPr>
      </w:pPr>
    </w:p>
    <w:p w14:paraId="06E329F3">
      <w:pPr>
        <w:jc w:val="center"/>
        <w:outlineLvl w:val="2"/>
        <w:rPr>
          <w:rFonts w:ascii="宋体" w:hAnsi="宋体" w:eastAsia="宋体" w:cs="宋体"/>
          <w:b/>
          <w:color w:val="000000" w:themeColor="text1"/>
          <w:sz w:val="44"/>
          <w:szCs w:val="44"/>
          <w14:textFill>
            <w14:solidFill>
              <w14:schemeClr w14:val="tx1"/>
            </w14:solidFill>
          </w14:textFill>
        </w:rPr>
      </w:pPr>
      <w:bookmarkStart w:id="391" w:name="_Toc12182"/>
      <w:r>
        <w:rPr>
          <w:rFonts w:hint="eastAsia" w:ascii="宋体" w:hAnsi="宋体" w:eastAsia="宋体" w:cs="宋体"/>
          <w:b/>
          <w:color w:val="000000" w:themeColor="text1"/>
          <w:sz w:val="44"/>
          <w:szCs w:val="44"/>
          <w:lang w:eastAsia="zh-CN"/>
          <w14:textFill>
            <w14:solidFill>
              <w14:schemeClr w14:val="tx1"/>
            </w14:solidFill>
          </w14:textFill>
        </w:rPr>
        <w:t>自控阀</w:t>
      </w:r>
      <w:r>
        <w:rPr>
          <w:rFonts w:hint="eastAsia" w:ascii="宋体" w:hAnsi="宋体" w:eastAsia="宋体" w:cs="宋体"/>
          <w:b/>
          <w:color w:val="000000" w:themeColor="text1"/>
          <w:sz w:val="44"/>
          <w:szCs w:val="44"/>
          <w14:textFill>
            <w14:solidFill>
              <w14:schemeClr w14:val="tx1"/>
            </w14:solidFill>
          </w14:textFill>
        </w:rPr>
        <w:t>采购及技术服务</w:t>
      </w:r>
      <w:bookmarkEnd w:id="391"/>
    </w:p>
    <w:p w14:paraId="071A162E">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5B6495A2">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75BA5BFF">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92" w:name="_Toc21746"/>
      <w:r>
        <w:rPr>
          <w:rFonts w:hint="eastAsia" w:ascii="宋体" w:hAnsi="宋体" w:eastAsia="宋体" w:cs="宋体"/>
          <w:b/>
          <w:color w:val="000000" w:themeColor="text1"/>
          <w:sz w:val="44"/>
          <w:szCs w:val="44"/>
          <w14:textFill>
            <w14:solidFill>
              <w14:schemeClr w14:val="tx1"/>
            </w14:solidFill>
          </w14:textFill>
        </w:rPr>
        <w:t>第二部分 商务资格投标书</w:t>
      </w:r>
      <w:bookmarkEnd w:id="392"/>
    </w:p>
    <w:p w14:paraId="0E3D25A0">
      <w:pPr>
        <w:widowControl/>
        <w:adjustRightInd w:val="0"/>
        <w:snapToGrid w:val="0"/>
        <w:spacing w:line="360" w:lineRule="auto"/>
        <w:jc w:val="center"/>
        <w:outlineLvl w:val="1"/>
        <w:rPr>
          <w:rFonts w:ascii="宋体" w:hAnsi="宋体" w:eastAsia="宋体" w:cs="宋体"/>
          <w:b/>
          <w:color w:val="000000" w:themeColor="text1"/>
          <w:sz w:val="30"/>
          <w:szCs w:val="30"/>
          <w14:textFill>
            <w14:solidFill>
              <w14:schemeClr w14:val="tx1"/>
            </w14:solidFill>
          </w14:textFill>
        </w:rPr>
      </w:pPr>
      <w:bookmarkStart w:id="393" w:name="_Toc30939"/>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ITB-LK-TZSWZ-CG-ZB-077</w:t>
      </w:r>
      <w:r>
        <w:rPr>
          <w:rFonts w:hint="eastAsia" w:ascii="宋体" w:hAnsi="宋体" w:eastAsia="宋体" w:cs="宋体"/>
          <w:b/>
          <w:color w:val="000000" w:themeColor="text1"/>
          <w:sz w:val="30"/>
          <w:szCs w:val="30"/>
          <w14:textFill>
            <w14:solidFill>
              <w14:schemeClr w14:val="tx1"/>
            </w14:solidFill>
          </w14:textFill>
        </w:rPr>
        <w:t>）</w:t>
      </w:r>
      <w:bookmarkEnd w:id="393"/>
    </w:p>
    <w:p w14:paraId="6A841502">
      <w:pPr>
        <w:jc w:val="center"/>
        <w:rPr>
          <w:rFonts w:ascii="宋体" w:hAnsi="宋体" w:eastAsia="宋体" w:cs="宋体"/>
          <w:b/>
          <w:color w:val="000000" w:themeColor="text1"/>
          <w:sz w:val="28"/>
          <w:szCs w:val="28"/>
          <w14:textFill>
            <w14:solidFill>
              <w14:schemeClr w14:val="tx1"/>
            </w14:solidFill>
          </w14:textFill>
        </w:rPr>
      </w:pPr>
    </w:p>
    <w:p w14:paraId="4ECA4AE7">
      <w:pPr>
        <w:jc w:val="center"/>
        <w:rPr>
          <w:rFonts w:ascii="宋体" w:hAnsi="宋体" w:eastAsia="宋体" w:cs="宋体"/>
          <w:b/>
          <w:color w:val="000000" w:themeColor="text1"/>
          <w:sz w:val="28"/>
          <w:szCs w:val="28"/>
          <w14:textFill>
            <w14:solidFill>
              <w14:schemeClr w14:val="tx1"/>
            </w14:solidFill>
          </w14:textFill>
        </w:rPr>
      </w:pPr>
    </w:p>
    <w:p w14:paraId="3D92D1FE">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65A7E477">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6B9FCF15">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5AD49000">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BAE0DE7">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150B2EC">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p>
    <w:p w14:paraId="268CA347">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7034304C">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4A726AC9">
      <w:pPr>
        <w:rPr>
          <w:rFonts w:ascii="宋体" w:hAnsi="宋体" w:eastAsia="宋体" w:cs="宋体"/>
          <w:color w:val="000000" w:themeColor="text1"/>
          <w14:textFill>
            <w14:solidFill>
              <w14:schemeClr w14:val="tx1"/>
            </w14:solidFill>
          </w14:textFill>
        </w:rPr>
      </w:pPr>
    </w:p>
    <w:p w14:paraId="4053104A">
      <w:pPr>
        <w:spacing w:line="580" w:lineRule="exact"/>
        <w:rPr>
          <w:rFonts w:ascii="宋体" w:hAnsi="宋体" w:eastAsia="宋体" w:cs="宋体"/>
          <w:b/>
          <w:bCs/>
          <w:color w:val="000000" w:themeColor="text1"/>
          <w:szCs w:val="24"/>
          <w14:textFill>
            <w14:solidFill>
              <w14:schemeClr w14:val="tx1"/>
            </w14:solidFill>
          </w14:textFill>
        </w:rPr>
      </w:pPr>
      <w:bookmarkStart w:id="394" w:name="_Toc174521077"/>
      <w:bookmarkStart w:id="395" w:name="_Toc176085646"/>
      <w:r>
        <w:rPr>
          <w:rFonts w:hint="eastAsia" w:ascii="宋体" w:hAnsi="宋体" w:eastAsia="宋体" w:cs="宋体"/>
          <w:b/>
          <w:color w:val="000000" w:themeColor="text1"/>
          <w:szCs w:val="24"/>
          <w14:textFill>
            <w14:solidFill>
              <w14:schemeClr w14:val="tx1"/>
            </w14:solidFill>
          </w14:textFill>
        </w:rPr>
        <w:t>附录5-2-1投标人企业基本情况表</w:t>
      </w:r>
    </w:p>
    <w:p w14:paraId="06F1049A">
      <w:pPr>
        <w:spacing w:line="580" w:lineRule="exact"/>
        <w:jc w:val="center"/>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投标人企业基本情况表</w:t>
      </w:r>
    </w:p>
    <w:tbl>
      <w:tblPr>
        <w:tblStyle w:val="48"/>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513"/>
        <w:gridCol w:w="1482"/>
        <w:gridCol w:w="709"/>
        <w:gridCol w:w="957"/>
        <w:gridCol w:w="320"/>
        <w:gridCol w:w="940"/>
        <w:gridCol w:w="51"/>
        <w:gridCol w:w="1560"/>
        <w:gridCol w:w="231"/>
        <w:gridCol w:w="478"/>
        <w:gridCol w:w="1919"/>
      </w:tblGrid>
      <w:tr w14:paraId="306B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637AC6B0">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公司名</w:t>
            </w:r>
            <w:r>
              <w:rPr>
                <w:rFonts w:hint="eastAsia" w:ascii="宋体" w:hAnsi="宋体" w:eastAsia="宋体" w:cs="宋体"/>
                <w:color w:val="000000" w:themeColor="text1"/>
                <w:kern w:val="0"/>
                <w:szCs w:val="24"/>
                <w14:textFill>
                  <w14:solidFill>
                    <w14:schemeClr w14:val="tx1"/>
                  </w14:solidFill>
                </w14:textFill>
              </w:rPr>
              <w:t>称</w:t>
            </w:r>
          </w:p>
        </w:tc>
        <w:tc>
          <w:tcPr>
            <w:tcW w:w="8647" w:type="dxa"/>
            <w:gridSpan w:val="10"/>
            <w:tcMar>
              <w:left w:w="28" w:type="dxa"/>
              <w:right w:w="28" w:type="dxa"/>
            </w:tcMar>
            <w:vAlign w:val="center"/>
          </w:tcPr>
          <w:p w14:paraId="7861DA45">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tc>
      </w:tr>
      <w:tr w14:paraId="4461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5E543A0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公司地</w:t>
            </w:r>
            <w:r>
              <w:rPr>
                <w:rFonts w:hint="eastAsia" w:ascii="宋体" w:hAnsi="宋体" w:eastAsia="宋体" w:cs="宋体"/>
                <w:color w:val="000000" w:themeColor="text1"/>
                <w:kern w:val="0"/>
                <w:szCs w:val="24"/>
                <w14:textFill>
                  <w14:solidFill>
                    <w14:schemeClr w14:val="tx1"/>
                  </w14:solidFill>
                </w14:textFill>
              </w:rPr>
              <w:t>址</w:t>
            </w:r>
          </w:p>
        </w:tc>
        <w:tc>
          <w:tcPr>
            <w:tcW w:w="4459" w:type="dxa"/>
            <w:gridSpan w:val="6"/>
            <w:tcMar>
              <w:left w:w="28" w:type="dxa"/>
              <w:right w:w="28" w:type="dxa"/>
            </w:tcMar>
            <w:vAlign w:val="center"/>
          </w:tcPr>
          <w:p w14:paraId="4C57F6A2">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2025E73C">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信用代码</w:t>
            </w:r>
          </w:p>
        </w:tc>
        <w:tc>
          <w:tcPr>
            <w:tcW w:w="2628" w:type="dxa"/>
            <w:gridSpan w:val="3"/>
            <w:tcMar>
              <w:left w:w="28" w:type="dxa"/>
              <w:right w:w="28" w:type="dxa"/>
            </w:tcMar>
            <w:vAlign w:val="center"/>
          </w:tcPr>
          <w:p w14:paraId="14DB8B79">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4904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415C19DD">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26"/>
                <w:kern w:val="0"/>
                <w:szCs w:val="24"/>
                <w14:textFill>
                  <w14:solidFill>
                    <w14:schemeClr w14:val="tx1"/>
                  </w14:solidFill>
                </w14:textFill>
              </w:rPr>
              <w:t>法定代表</w:t>
            </w:r>
            <w:r>
              <w:rPr>
                <w:rFonts w:hint="eastAsia" w:ascii="宋体" w:hAnsi="宋体" w:eastAsia="宋体" w:cs="宋体"/>
                <w:color w:val="000000" w:themeColor="text1"/>
                <w:spacing w:val="1"/>
                <w:kern w:val="0"/>
                <w:szCs w:val="24"/>
                <w14:textFill>
                  <w14:solidFill>
                    <w14:schemeClr w14:val="tx1"/>
                  </w14:solidFill>
                </w14:textFill>
              </w:rPr>
              <w:t>人</w:t>
            </w:r>
          </w:p>
        </w:tc>
        <w:tc>
          <w:tcPr>
            <w:tcW w:w="4459" w:type="dxa"/>
            <w:gridSpan w:val="6"/>
            <w:tcMar>
              <w:left w:w="28" w:type="dxa"/>
              <w:right w:w="28" w:type="dxa"/>
            </w:tcMar>
            <w:vAlign w:val="center"/>
          </w:tcPr>
          <w:p w14:paraId="2FA97CE6">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0A82575D">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注册资</w:t>
            </w:r>
            <w:r>
              <w:rPr>
                <w:rFonts w:hint="eastAsia" w:ascii="宋体" w:hAnsi="宋体" w:eastAsia="宋体" w:cs="宋体"/>
                <w:color w:val="000000" w:themeColor="text1"/>
                <w:kern w:val="0"/>
                <w:szCs w:val="24"/>
                <w14:textFill>
                  <w14:solidFill>
                    <w14:schemeClr w14:val="tx1"/>
                  </w14:solidFill>
                </w14:textFill>
              </w:rPr>
              <w:t>本</w:t>
            </w:r>
          </w:p>
        </w:tc>
        <w:tc>
          <w:tcPr>
            <w:tcW w:w="2628" w:type="dxa"/>
            <w:gridSpan w:val="3"/>
            <w:tcMar>
              <w:left w:w="28" w:type="dxa"/>
              <w:right w:w="28" w:type="dxa"/>
            </w:tcMar>
            <w:vAlign w:val="center"/>
          </w:tcPr>
          <w:p w14:paraId="13016640">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64F07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28" w:hRule="atLeast"/>
          <w:jc w:val="center"/>
        </w:trPr>
        <w:tc>
          <w:tcPr>
            <w:tcW w:w="1513" w:type="dxa"/>
            <w:tcMar>
              <w:left w:w="28" w:type="dxa"/>
              <w:right w:w="28" w:type="dxa"/>
            </w:tcMar>
            <w:vAlign w:val="center"/>
          </w:tcPr>
          <w:p w14:paraId="1D5FEC1B">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企业类</w:t>
            </w:r>
            <w:r>
              <w:rPr>
                <w:rFonts w:hint="eastAsia" w:ascii="宋体" w:hAnsi="宋体" w:eastAsia="宋体" w:cs="宋体"/>
                <w:color w:val="000000" w:themeColor="text1"/>
                <w:kern w:val="0"/>
                <w:szCs w:val="24"/>
                <w14:textFill>
                  <w14:solidFill>
                    <w14:schemeClr w14:val="tx1"/>
                  </w14:solidFill>
                </w14:textFill>
              </w:rPr>
              <w:t>型</w:t>
            </w:r>
          </w:p>
        </w:tc>
        <w:tc>
          <w:tcPr>
            <w:tcW w:w="4459" w:type="dxa"/>
            <w:gridSpan w:val="6"/>
            <w:tcMar>
              <w:left w:w="28" w:type="dxa"/>
              <w:right w:w="28" w:type="dxa"/>
            </w:tcMar>
            <w:vAlign w:val="center"/>
          </w:tcPr>
          <w:p w14:paraId="4DB9774C">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1560" w:type="dxa"/>
            <w:tcMar>
              <w:left w:w="28" w:type="dxa"/>
              <w:right w:w="28" w:type="dxa"/>
            </w:tcMar>
            <w:vAlign w:val="center"/>
          </w:tcPr>
          <w:p w14:paraId="1E622CA5">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成立日</w:t>
            </w:r>
            <w:r>
              <w:rPr>
                <w:rFonts w:hint="eastAsia" w:ascii="宋体" w:hAnsi="宋体" w:eastAsia="宋体" w:cs="宋体"/>
                <w:color w:val="000000" w:themeColor="text1"/>
                <w:kern w:val="0"/>
                <w:szCs w:val="24"/>
                <w14:textFill>
                  <w14:solidFill>
                    <w14:schemeClr w14:val="tx1"/>
                  </w14:solidFill>
                </w14:textFill>
              </w:rPr>
              <w:t>期</w:t>
            </w:r>
          </w:p>
        </w:tc>
        <w:tc>
          <w:tcPr>
            <w:tcW w:w="2628" w:type="dxa"/>
            <w:gridSpan w:val="3"/>
            <w:tcMar>
              <w:left w:w="28" w:type="dxa"/>
              <w:right w:w="28" w:type="dxa"/>
            </w:tcMar>
            <w:vAlign w:val="center"/>
          </w:tcPr>
          <w:p w14:paraId="0DC7D405">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年   月  日</w:t>
            </w:r>
          </w:p>
        </w:tc>
      </w:tr>
      <w:tr w14:paraId="1E0C4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132120F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总经</w:t>
            </w:r>
            <w:r>
              <w:rPr>
                <w:rFonts w:hint="eastAsia" w:ascii="宋体" w:hAnsi="宋体" w:eastAsia="宋体" w:cs="宋体"/>
                <w:color w:val="000000" w:themeColor="text1"/>
                <w:spacing w:val="1"/>
                <w:kern w:val="0"/>
                <w:szCs w:val="24"/>
                <w14:textFill>
                  <w14:solidFill>
                    <w14:schemeClr w14:val="tx1"/>
                  </w14:solidFill>
                </w14:textFill>
              </w:rPr>
              <w:t>理</w:t>
            </w:r>
          </w:p>
        </w:tc>
        <w:tc>
          <w:tcPr>
            <w:tcW w:w="1482" w:type="dxa"/>
            <w:tcMar>
              <w:left w:w="28" w:type="dxa"/>
              <w:right w:w="28" w:type="dxa"/>
            </w:tcMar>
            <w:vAlign w:val="center"/>
          </w:tcPr>
          <w:p w14:paraId="16A0498C">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tcMar>
              <w:left w:w="28" w:type="dxa"/>
              <w:right w:w="28" w:type="dxa"/>
            </w:tcMar>
            <w:vAlign w:val="center"/>
          </w:tcPr>
          <w:p w14:paraId="7ED09835">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性别</w:t>
            </w:r>
          </w:p>
        </w:tc>
        <w:tc>
          <w:tcPr>
            <w:tcW w:w="1277" w:type="dxa"/>
            <w:gridSpan w:val="2"/>
            <w:tcMar>
              <w:left w:w="28" w:type="dxa"/>
              <w:right w:w="28" w:type="dxa"/>
            </w:tcMar>
            <w:vAlign w:val="center"/>
          </w:tcPr>
          <w:p w14:paraId="13F12919">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1FD79F41">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p>
        </w:tc>
        <w:tc>
          <w:tcPr>
            <w:tcW w:w="1560" w:type="dxa"/>
            <w:tcMar>
              <w:left w:w="28" w:type="dxa"/>
              <w:right w:w="28" w:type="dxa"/>
            </w:tcMar>
            <w:vAlign w:val="center"/>
          </w:tcPr>
          <w:p w14:paraId="5DD3C6A7">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02B17D8F">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传真</w:t>
            </w:r>
          </w:p>
        </w:tc>
        <w:tc>
          <w:tcPr>
            <w:tcW w:w="1919" w:type="dxa"/>
            <w:tcMar>
              <w:left w:w="28" w:type="dxa"/>
              <w:right w:w="28" w:type="dxa"/>
            </w:tcMar>
            <w:vAlign w:val="center"/>
          </w:tcPr>
          <w:p w14:paraId="6290F816">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7C8B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3" w:hRule="atLeast"/>
          <w:jc w:val="center"/>
        </w:trPr>
        <w:tc>
          <w:tcPr>
            <w:tcW w:w="1513" w:type="dxa"/>
            <w:tcMar>
              <w:left w:w="28" w:type="dxa"/>
              <w:right w:w="28" w:type="dxa"/>
            </w:tcMar>
            <w:vAlign w:val="center"/>
          </w:tcPr>
          <w:p w14:paraId="66B667A1">
            <w:pPr>
              <w:autoSpaceDE w:val="0"/>
              <w:autoSpaceDN w:val="0"/>
              <w:adjustRightInd w:val="0"/>
              <w:jc w:val="center"/>
              <w:rPr>
                <w:rFonts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公司网址</w:t>
            </w:r>
          </w:p>
        </w:tc>
        <w:tc>
          <w:tcPr>
            <w:tcW w:w="3468" w:type="dxa"/>
            <w:gridSpan w:val="4"/>
            <w:tcMar>
              <w:left w:w="28" w:type="dxa"/>
              <w:right w:w="28" w:type="dxa"/>
            </w:tcMar>
            <w:vAlign w:val="center"/>
          </w:tcPr>
          <w:p w14:paraId="7947CE8A">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769B9C42">
            <w:pPr>
              <w:autoSpaceDE w:val="0"/>
              <w:autoSpaceDN w:val="0"/>
              <w:adjustRightInd w:val="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邮箱</w:t>
            </w:r>
          </w:p>
        </w:tc>
        <w:tc>
          <w:tcPr>
            <w:tcW w:w="1560" w:type="dxa"/>
            <w:tcMar>
              <w:left w:w="28" w:type="dxa"/>
              <w:right w:w="28" w:type="dxa"/>
            </w:tcMar>
            <w:vAlign w:val="center"/>
          </w:tcPr>
          <w:p w14:paraId="414B29AB">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6A3CC5D4">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邮编</w:t>
            </w:r>
          </w:p>
        </w:tc>
        <w:tc>
          <w:tcPr>
            <w:tcW w:w="1919" w:type="dxa"/>
            <w:tcMar>
              <w:left w:w="28" w:type="dxa"/>
              <w:right w:w="28" w:type="dxa"/>
            </w:tcMar>
            <w:vAlign w:val="center"/>
          </w:tcPr>
          <w:p w14:paraId="627BEC9C">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69B8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776A30A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职工人</w:t>
            </w:r>
            <w:r>
              <w:rPr>
                <w:rFonts w:hint="eastAsia" w:ascii="宋体" w:hAnsi="宋体" w:eastAsia="宋体" w:cs="宋体"/>
                <w:color w:val="000000" w:themeColor="text1"/>
                <w:kern w:val="0"/>
                <w:szCs w:val="24"/>
                <w14:textFill>
                  <w14:solidFill>
                    <w14:schemeClr w14:val="tx1"/>
                  </w14:solidFill>
                </w14:textFill>
              </w:rPr>
              <w:t>数</w:t>
            </w:r>
          </w:p>
        </w:tc>
        <w:tc>
          <w:tcPr>
            <w:tcW w:w="8647" w:type="dxa"/>
            <w:gridSpan w:val="10"/>
            <w:tcMar>
              <w:left w:w="28" w:type="dxa"/>
              <w:right w:w="28" w:type="dxa"/>
            </w:tcMar>
            <w:vAlign w:val="center"/>
          </w:tcPr>
          <w:p w14:paraId="1FDAC2B4">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总共     人，其中高级职称：   人，中级职称：      人，</w:t>
            </w:r>
            <w:r>
              <w:rPr>
                <w:rFonts w:hint="eastAsia" w:ascii="宋体" w:hAnsi="宋体" w:eastAsia="宋体" w:cs="宋体"/>
                <w:color w:val="000000" w:themeColor="text1"/>
                <w:spacing w:val="-6"/>
                <w:szCs w:val="24"/>
                <w14:textFill>
                  <w14:solidFill>
                    <w14:schemeClr w14:val="tx1"/>
                  </w14:solidFill>
                </w14:textFill>
              </w:rPr>
              <w:t>生产线人数：</w:t>
            </w:r>
          </w:p>
        </w:tc>
      </w:tr>
      <w:tr w14:paraId="6172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tcPr>
          <w:p w14:paraId="3290158E">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厂 房 面 积</w:t>
            </w:r>
          </w:p>
        </w:tc>
        <w:tc>
          <w:tcPr>
            <w:tcW w:w="3148" w:type="dxa"/>
            <w:gridSpan w:val="3"/>
            <w:tcMar>
              <w:left w:w="28" w:type="dxa"/>
              <w:right w:w="28" w:type="dxa"/>
            </w:tcMar>
          </w:tcPr>
          <w:p w14:paraId="0B15E1E1">
            <w:pPr>
              <w:spacing w:before="120" w:after="120"/>
              <w:rPr>
                <w:rFonts w:ascii="宋体" w:hAnsi="宋体" w:eastAsia="宋体" w:cs="宋体"/>
                <w:color w:val="000000" w:themeColor="text1"/>
                <w:spacing w:val="-6"/>
                <w:szCs w:val="24"/>
                <w14:textFill>
                  <w14:solidFill>
                    <w14:schemeClr w14:val="tx1"/>
                  </w14:solidFill>
                </w14:textFill>
              </w:rPr>
            </w:pPr>
          </w:p>
        </w:tc>
        <w:tc>
          <w:tcPr>
            <w:tcW w:w="1260" w:type="dxa"/>
            <w:gridSpan w:val="2"/>
          </w:tcPr>
          <w:p w14:paraId="1168BDA8">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是否租赁：□是□否</w:t>
            </w:r>
          </w:p>
        </w:tc>
        <w:tc>
          <w:tcPr>
            <w:tcW w:w="1842" w:type="dxa"/>
            <w:gridSpan w:val="3"/>
          </w:tcPr>
          <w:p w14:paraId="74858298">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主要产品</w:t>
            </w:r>
          </w:p>
        </w:tc>
        <w:tc>
          <w:tcPr>
            <w:tcW w:w="2397" w:type="dxa"/>
            <w:gridSpan w:val="2"/>
          </w:tcPr>
          <w:p w14:paraId="554C96BC">
            <w:pPr>
              <w:spacing w:before="120" w:after="120"/>
              <w:rPr>
                <w:rFonts w:ascii="宋体" w:hAnsi="宋体" w:eastAsia="宋体" w:cs="宋体"/>
                <w:color w:val="000000" w:themeColor="text1"/>
                <w:spacing w:val="-6"/>
                <w:szCs w:val="24"/>
                <w14:textFill>
                  <w14:solidFill>
                    <w14:schemeClr w14:val="tx1"/>
                  </w14:solidFill>
                </w14:textFill>
              </w:rPr>
            </w:pPr>
          </w:p>
        </w:tc>
      </w:tr>
      <w:tr w14:paraId="6902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64" w:hRule="atLeast"/>
          <w:jc w:val="center"/>
        </w:trPr>
        <w:tc>
          <w:tcPr>
            <w:tcW w:w="1513" w:type="dxa"/>
            <w:shd w:val="solid" w:color="FFFFFF" w:fill="auto"/>
            <w:tcMar>
              <w:left w:w="28" w:type="dxa"/>
              <w:right w:w="28" w:type="dxa"/>
            </w:tcMar>
            <w:vAlign w:val="center"/>
          </w:tcPr>
          <w:p w14:paraId="4F520229">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营业</w:t>
            </w:r>
            <w:r>
              <w:rPr>
                <w:rFonts w:hint="eastAsia" w:ascii="宋体" w:hAnsi="宋体" w:eastAsia="宋体" w:cs="宋体"/>
                <w:color w:val="000000" w:themeColor="text1"/>
                <w:spacing w:val="1"/>
                <w:kern w:val="0"/>
                <w:szCs w:val="24"/>
                <w14:textFill>
                  <w14:solidFill>
                    <w14:schemeClr w14:val="tx1"/>
                  </w14:solidFill>
                </w14:textFill>
              </w:rPr>
              <w:t>额</w:t>
            </w:r>
          </w:p>
        </w:tc>
        <w:tc>
          <w:tcPr>
            <w:tcW w:w="8647" w:type="dxa"/>
            <w:gridSpan w:val="10"/>
            <w:tcMar>
              <w:left w:w="28" w:type="dxa"/>
              <w:right w:w="28" w:type="dxa"/>
            </w:tcMar>
            <w:vAlign w:val="center"/>
          </w:tcPr>
          <w:p w14:paraId="56F77BF9">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近三年营业额：</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 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万元</w:t>
            </w:r>
          </w:p>
        </w:tc>
      </w:tr>
      <w:tr w14:paraId="34FB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038" w:hRule="atLeast"/>
          <w:jc w:val="center"/>
        </w:trPr>
        <w:tc>
          <w:tcPr>
            <w:tcW w:w="1513" w:type="dxa"/>
            <w:shd w:val="solid" w:color="FFFFFF" w:fill="auto"/>
            <w:tcMar>
              <w:left w:w="28" w:type="dxa"/>
              <w:right w:w="28" w:type="dxa"/>
            </w:tcMar>
            <w:vAlign w:val="center"/>
          </w:tcPr>
          <w:p w14:paraId="34E04A1F">
            <w:pPr>
              <w:autoSpaceDE w:val="0"/>
              <w:autoSpaceDN w:val="0"/>
              <w:adjustRightInd w:val="0"/>
              <w:jc w:val="center"/>
              <w:rPr>
                <w:rFonts w:ascii="宋体" w:hAnsi="宋体" w:eastAsia="宋体" w:cs="宋体"/>
                <w:bCs/>
                <w:iCs/>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经营范</w:t>
            </w:r>
            <w:r>
              <w:rPr>
                <w:rFonts w:hint="eastAsia" w:ascii="宋体" w:hAnsi="宋体" w:eastAsia="宋体" w:cs="宋体"/>
                <w:color w:val="000000" w:themeColor="text1"/>
                <w:kern w:val="0"/>
                <w:szCs w:val="24"/>
                <w14:textFill>
                  <w14:solidFill>
                    <w14:schemeClr w14:val="tx1"/>
                  </w14:solidFill>
                </w14:textFill>
              </w:rPr>
              <w:t>围</w:t>
            </w:r>
          </w:p>
        </w:tc>
        <w:tc>
          <w:tcPr>
            <w:tcW w:w="8647" w:type="dxa"/>
            <w:gridSpan w:val="10"/>
            <w:tcMar>
              <w:left w:w="28" w:type="dxa"/>
              <w:right w:w="28" w:type="dxa"/>
            </w:tcMar>
            <w:vAlign w:val="center"/>
          </w:tcPr>
          <w:p w14:paraId="49FD1BE4">
            <w:pPr>
              <w:autoSpaceDE w:val="0"/>
              <w:autoSpaceDN w:val="0"/>
              <w:adjustRightInd w:val="0"/>
              <w:rPr>
                <w:rFonts w:ascii="宋体" w:hAnsi="宋体" w:eastAsia="宋体" w:cs="宋体"/>
                <w:bCs/>
                <w:color w:val="000000" w:themeColor="text1"/>
                <w:szCs w:val="24"/>
                <w14:textFill>
                  <w14:solidFill>
                    <w14:schemeClr w14:val="tx1"/>
                  </w14:solidFill>
                </w14:textFill>
              </w:rPr>
            </w:pPr>
          </w:p>
        </w:tc>
      </w:tr>
      <w:tr w14:paraId="255C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385" w:hRule="atLeast"/>
          <w:jc w:val="center"/>
        </w:trPr>
        <w:tc>
          <w:tcPr>
            <w:tcW w:w="1513" w:type="dxa"/>
            <w:vMerge w:val="restart"/>
            <w:shd w:val="solid" w:color="FFFFFF" w:fill="auto"/>
            <w:tcMar>
              <w:left w:w="28" w:type="dxa"/>
              <w:right w:w="28" w:type="dxa"/>
            </w:tcMar>
            <w:vAlign w:val="center"/>
          </w:tcPr>
          <w:p w14:paraId="25B70CB5">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后附资料</w:t>
            </w:r>
          </w:p>
        </w:tc>
        <w:tc>
          <w:tcPr>
            <w:tcW w:w="8647" w:type="dxa"/>
            <w:gridSpan w:val="10"/>
            <w:tcMar>
              <w:left w:w="28" w:type="dxa"/>
              <w:right w:w="28" w:type="dxa"/>
            </w:tcMar>
            <w:vAlign w:val="center"/>
          </w:tcPr>
          <w:p w14:paraId="5404A542">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公司简介</w:t>
            </w:r>
          </w:p>
        </w:tc>
      </w:tr>
      <w:tr w14:paraId="03E1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407" w:hRule="atLeast"/>
          <w:jc w:val="center"/>
        </w:trPr>
        <w:tc>
          <w:tcPr>
            <w:tcW w:w="1513" w:type="dxa"/>
            <w:vMerge w:val="continue"/>
            <w:shd w:val="solid" w:color="FFFFFF" w:fill="auto"/>
            <w:tcMar>
              <w:left w:w="28" w:type="dxa"/>
              <w:right w:w="28" w:type="dxa"/>
            </w:tcMar>
            <w:vAlign w:val="center"/>
          </w:tcPr>
          <w:p w14:paraId="5627F44E">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3C7B1E11">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w:t>
            </w:r>
          </w:p>
        </w:tc>
      </w:tr>
      <w:tr w14:paraId="48B8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18" w:hRule="atLeast"/>
          <w:jc w:val="center"/>
        </w:trPr>
        <w:tc>
          <w:tcPr>
            <w:tcW w:w="1513" w:type="dxa"/>
            <w:vMerge w:val="continue"/>
            <w:shd w:val="solid" w:color="FFFFFF" w:fill="auto"/>
            <w:tcMar>
              <w:left w:w="28" w:type="dxa"/>
              <w:right w:w="28" w:type="dxa"/>
            </w:tcMar>
            <w:vAlign w:val="center"/>
          </w:tcPr>
          <w:p w14:paraId="24810C2A">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1E62FCAF">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质量管理体系认证证书、环境管理体系认证证书、职业健康安全管理体系认证证书</w:t>
            </w:r>
          </w:p>
        </w:tc>
      </w:tr>
    </w:tbl>
    <w:p w14:paraId="3BD0F925">
      <w:pPr>
        <w:snapToGrid w:val="0"/>
        <w:spacing w:line="580" w:lineRule="exact"/>
        <w:jc w:val="left"/>
        <w:rPr>
          <w:rFonts w:ascii="宋体" w:hAnsi="宋体" w:eastAsia="宋体" w:cs="宋体"/>
          <w:color w:val="000000" w:themeColor="text1"/>
          <w:szCs w:val="24"/>
          <w14:textFill>
            <w14:solidFill>
              <w14:schemeClr w14:val="tx1"/>
            </w14:solidFill>
          </w14:textFill>
        </w:rPr>
        <w:sectPr>
          <w:headerReference r:id="rId11" w:type="default"/>
          <w:footerReference r:id="rId12" w:type="default"/>
          <w:pgSz w:w="11907" w:h="16840"/>
          <w:pgMar w:top="1418" w:right="1418" w:bottom="1418" w:left="1418" w:header="851" w:footer="680" w:gutter="0"/>
          <w:cols w:space="425" w:num="1"/>
          <w:titlePg/>
          <w:docGrid w:linePitch="536" w:charSpace="7143"/>
        </w:sectPr>
      </w:pPr>
    </w:p>
    <w:p w14:paraId="7D52CD7D">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附录5-2-2投标人的资质证明文件</w:t>
      </w:r>
    </w:p>
    <w:p w14:paraId="114B5099">
      <w:pPr>
        <w:spacing w:line="580" w:lineRule="exact"/>
        <w:rPr>
          <w:rFonts w:ascii="宋体" w:hAnsi="宋体" w:eastAsia="宋体" w:cs="宋体"/>
          <w:b/>
          <w:color w:val="000000" w:themeColor="text1"/>
          <w:sz w:val="21"/>
          <w:szCs w:val="21"/>
          <w14:textFill>
            <w14:solidFill>
              <w14:schemeClr w14:val="tx1"/>
            </w14:solidFill>
          </w14:textFill>
        </w:rPr>
      </w:pPr>
    </w:p>
    <w:p w14:paraId="614B1969">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附录5-2-3主要人员简历</w:t>
      </w:r>
    </w:p>
    <w:p w14:paraId="15DC6104">
      <w:pPr>
        <w:snapToGrid w:val="0"/>
        <w:spacing w:line="580" w:lineRule="exact"/>
        <w:ind w:firstLine="316" w:firstLineChars="150"/>
        <w:jc w:val="left"/>
        <w:rPr>
          <w:rFonts w:ascii="宋体" w:hAnsi="宋体" w:eastAsia="宋体" w:cs="宋体"/>
          <w:b/>
          <w:color w:val="000000" w:themeColor="text1"/>
          <w:sz w:val="21"/>
          <w:szCs w:val="21"/>
          <w14:textFill>
            <w14:solidFill>
              <w14:schemeClr w14:val="tx1"/>
            </w14:solidFill>
          </w14:textFill>
        </w:rPr>
      </w:pPr>
    </w:p>
    <w:p w14:paraId="2F79EFDB">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项目组织架构</w:t>
      </w:r>
    </w:p>
    <w:tbl>
      <w:tblPr>
        <w:tblStyle w:val="48"/>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28"/>
        <w:gridCol w:w="1264"/>
        <w:gridCol w:w="1621"/>
        <w:gridCol w:w="960"/>
        <w:gridCol w:w="2392"/>
      </w:tblGrid>
      <w:tr w14:paraId="6D2F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1828" w:type="dxa"/>
            <w:vAlign w:val="center"/>
          </w:tcPr>
          <w:p w14:paraId="7B0D6F26">
            <w:pPr>
              <w:pStyle w:val="18"/>
              <w:keepNext/>
              <w:spacing w:line="320" w:lineRule="exact"/>
              <w:ind w:left="560" w:right="62" w:hanging="56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名    称</w:t>
            </w:r>
          </w:p>
        </w:tc>
        <w:tc>
          <w:tcPr>
            <w:tcW w:w="1264" w:type="dxa"/>
            <w:vAlign w:val="center"/>
          </w:tcPr>
          <w:p w14:paraId="0A17B674">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职务</w:t>
            </w:r>
          </w:p>
        </w:tc>
        <w:tc>
          <w:tcPr>
            <w:tcW w:w="1621" w:type="dxa"/>
            <w:vAlign w:val="center"/>
          </w:tcPr>
          <w:p w14:paraId="3DE18073">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职称</w:t>
            </w:r>
          </w:p>
          <w:p w14:paraId="197E337C">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资格证书编号</w:t>
            </w:r>
          </w:p>
        </w:tc>
        <w:tc>
          <w:tcPr>
            <w:tcW w:w="960" w:type="dxa"/>
          </w:tcPr>
          <w:p w14:paraId="58E47DE2">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就职单位</w:t>
            </w:r>
          </w:p>
        </w:tc>
        <w:tc>
          <w:tcPr>
            <w:tcW w:w="2392" w:type="dxa"/>
            <w:vAlign w:val="center"/>
          </w:tcPr>
          <w:p w14:paraId="7043A2AA">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主要资历、经验及承担过的项目</w:t>
            </w:r>
          </w:p>
        </w:tc>
      </w:tr>
      <w:tr w14:paraId="67DB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AF80CFF">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5176208">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项目负责人</w:t>
            </w:r>
          </w:p>
        </w:tc>
        <w:tc>
          <w:tcPr>
            <w:tcW w:w="1621" w:type="dxa"/>
            <w:vAlign w:val="center"/>
          </w:tcPr>
          <w:p w14:paraId="6E1EFEBB">
            <w:pPr>
              <w:pStyle w:val="18"/>
              <w:keepNext/>
              <w:tabs>
                <w:tab w:val="left" w:pos="630"/>
              </w:tabs>
              <w:spacing w:line="440" w:lineRule="exact"/>
              <w:ind w:left="838" w:leftChars="104" w:right="63" w:hanging="588" w:hangingChars="280"/>
              <w:rPr>
                <w:rFonts w:cs="宋体"/>
                <w:color w:val="000000" w:themeColor="text1"/>
                <w:sz w:val="21"/>
                <w:szCs w:val="21"/>
                <w14:textFill>
                  <w14:solidFill>
                    <w14:schemeClr w14:val="tx1"/>
                  </w14:solidFill>
                </w14:textFill>
              </w:rPr>
            </w:pPr>
          </w:p>
        </w:tc>
        <w:tc>
          <w:tcPr>
            <w:tcW w:w="960" w:type="dxa"/>
          </w:tcPr>
          <w:p w14:paraId="4CD7A22E">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75B085E9">
            <w:pPr>
              <w:pStyle w:val="18"/>
              <w:keepNext/>
              <w:spacing w:line="440" w:lineRule="exact"/>
              <w:ind w:right="63"/>
              <w:rPr>
                <w:rFonts w:cs="宋体"/>
                <w:color w:val="000000" w:themeColor="text1"/>
                <w:sz w:val="21"/>
                <w:szCs w:val="21"/>
                <w14:textFill>
                  <w14:solidFill>
                    <w14:schemeClr w14:val="tx1"/>
                  </w14:solidFill>
                </w14:textFill>
              </w:rPr>
            </w:pPr>
          </w:p>
        </w:tc>
      </w:tr>
      <w:tr w14:paraId="6826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ABDD26D">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5194CDB8">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工艺技术员</w:t>
            </w:r>
          </w:p>
        </w:tc>
        <w:tc>
          <w:tcPr>
            <w:tcW w:w="1621" w:type="dxa"/>
            <w:vAlign w:val="center"/>
          </w:tcPr>
          <w:p w14:paraId="7ECF6083">
            <w:pPr>
              <w:pStyle w:val="18"/>
              <w:keepNext/>
              <w:spacing w:line="440" w:lineRule="exact"/>
              <w:ind w:right="63"/>
              <w:jc w:val="center"/>
              <w:rPr>
                <w:rFonts w:cs="宋体"/>
                <w:color w:val="000000" w:themeColor="text1"/>
                <w:sz w:val="21"/>
                <w:szCs w:val="21"/>
                <w14:textFill>
                  <w14:solidFill>
                    <w14:schemeClr w14:val="tx1"/>
                  </w14:solidFill>
                </w14:textFill>
              </w:rPr>
            </w:pPr>
          </w:p>
        </w:tc>
        <w:tc>
          <w:tcPr>
            <w:tcW w:w="960" w:type="dxa"/>
          </w:tcPr>
          <w:p w14:paraId="2E3BB110">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3C760C53">
            <w:pPr>
              <w:pStyle w:val="18"/>
              <w:keepNext/>
              <w:spacing w:line="440" w:lineRule="exact"/>
              <w:ind w:right="63"/>
              <w:rPr>
                <w:rFonts w:cs="宋体"/>
                <w:color w:val="000000" w:themeColor="text1"/>
                <w:sz w:val="21"/>
                <w:szCs w:val="21"/>
                <w14:textFill>
                  <w14:solidFill>
                    <w14:schemeClr w14:val="tx1"/>
                  </w14:solidFill>
                </w14:textFill>
              </w:rPr>
            </w:pPr>
          </w:p>
        </w:tc>
      </w:tr>
      <w:tr w14:paraId="5919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16673D7B">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7F4EFAC6">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安装技术员</w:t>
            </w:r>
          </w:p>
        </w:tc>
        <w:tc>
          <w:tcPr>
            <w:tcW w:w="1621" w:type="dxa"/>
            <w:vAlign w:val="center"/>
          </w:tcPr>
          <w:p w14:paraId="48292396">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6FCBF4EA">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2AD388C9">
            <w:pPr>
              <w:pStyle w:val="18"/>
              <w:keepNext/>
              <w:spacing w:line="440" w:lineRule="exact"/>
              <w:ind w:right="63"/>
              <w:rPr>
                <w:rFonts w:cs="宋体"/>
                <w:color w:val="000000" w:themeColor="text1"/>
                <w:sz w:val="21"/>
                <w:szCs w:val="21"/>
                <w14:textFill>
                  <w14:solidFill>
                    <w14:schemeClr w14:val="tx1"/>
                  </w14:solidFill>
                </w14:textFill>
              </w:rPr>
            </w:pPr>
          </w:p>
        </w:tc>
      </w:tr>
      <w:tr w14:paraId="404D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2884BD2">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7DDDB8C">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设备技术</w:t>
            </w:r>
          </w:p>
        </w:tc>
        <w:tc>
          <w:tcPr>
            <w:tcW w:w="1621" w:type="dxa"/>
            <w:vAlign w:val="center"/>
          </w:tcPr>
          <w:p w14:paraId="56201119">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22080FC8">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706E2AF4">
            <w:pPr>
              <w:pStyle w:val="18"/>
              <w:keepNext/>
              <w:spacing w:line="440" w:lineRule="exact"/>
              <w:ind w:right="63"/>
              <w:rPr>
                <w:rFonts w:cs="宋体"/>
                <w:color w:val="000000" w:themeColor="text1"/>
                <w:sz w:val="21"/>
                <w:szCs w:val="21"/>
                <w14:textFill>
                  <w14:solidFill>
                    <w14:schemeClr w14:val="tx1"/>
                  </w14:solidFill>
                </w14:textFill>
              </w:rPr>
            </w:pPr>
          </w:p>
        </w:tc>
      </w:tr>
      <w:tr w14:paraId="6DAA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0EC97DCD">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37593D2C">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电气人员</w:t>
            </w:r>
          </w:p>
        </w:tc>
        <w:tc>
          <w:tcPr>
            <w:tcW w:w="1621" w:type="dxa"/>
            <w:vAlign w:val="center"/>
          </w:tcPr>
          <w:p w14:paraId="0C1E226E">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67565704">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01FA271D">
            <w:pPr>
              <w:pStyle w:val="18"/>
              <w:keepNext/>
              <w:spacing w:line="440" w:lineRule="exact"/>
              <w:ind w:right="63"/>
              <w:rPr>
                <w:rFonts w:cs="宋体"/>
                <w:color w:val="000000" w:themeColor="text1"/>
                <w:sz w:val="21"/>
                <w:szCs w:val="21"/>
                <w14:textFill>
                  <w14:solidFill>
                    <w14:schemeClr w14:val="tx1"/>
                  </w14:solidFill>
                </w14:textFill>
              </w:rPr>
            </w:pPr>
          </w:p>
        </w:tc>
      </w:tr>
      <w:tr w14:paraId="68BEC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49B231C">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4090879C">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安全员</w:t>
            </w:r>
          </w:p>
        </w:tc>
        <w:tc>
          <w:tcPr>
            <w:tcW w:w="1621" w:type="dxa"/>
            <w:vAlign w:val="center"/>
          </w:tcPr>
          <w:p w14:paraId="770B1A6C">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5483BCB7">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61EDF76F">
            <w:pPr>
              <w:rPr>
                <w:rFonts w:ascii="宋体" w:hAnsi="宋体" w:eastAsia="宋体" w:cs="宋体"/>
                <w:color w:val="000000" w:themeColor="text1"/>
                <w:sz w:val="21"/>
                <w:szCs w:val="21"/>
                <w14:textFill>
                  <w14:solidFill>
                    <w14:schemeClr w14:val="tx1"/>
                  </w14:solidFill>
                </w14:textFill>
              </w:rPr>
            </w:pPr>
          </w:p>
        </w:tc>
      </w:tr>
      <w:tr w14:paraId="7789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E025647">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5E77ED5">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资料员</w:t>
            </w:r>
          </w:p>
        </w:tc>
        <w:tc>
          <w:tcPr>
            <w:tcW w:w="1621" w:type="dxa"/>
            <w:vAlign w:val="center"/>
          </w:tcPr>
          <w:p w14:paraId="510BEA49">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4394C059">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6203A0FD">
            <w:pPr>
              <w:rPr>
                <w:rFonts w:ascii="宋体" w:hAnsi="宋体" w:eastAsia="宋体" w:cs="宋体"/>
                <w:color w:val="000000" w:themeColor="text1"/>
                <w:sz w:val="21"/>
                <w:szCs w:val="21"/>
                <w14:textFill>
                  <w14:solidFill>
                    <w14:schemeClr w14:val="tx1"/>
                  </w14:solidFill>
                </w14:textFill>
              </w:rPr>
            </w:pPr>
          </w:p>
        </w:tc>
      </w:tr>
    </w:tbl>
    <w:p w14:paraId="0CF4ED32">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163583E4">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3851EFB3">
      <w:pPr>
        <w:snapToGrid w:val="0"/>
        <w:spacing w:line="580" w:lineRule="exact"/>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项目负责人简历表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2805"/>
        <w:gridCol w:w="1336"/>
        <w:gridCol w:w="2446"/>
      </w:tblGrid>
      <w:tr w14:paraId="30E79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7FAFBF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tc>
        <w:tc>
          <w:tcPr>
            <w:tcW w:w="2805" w:type="dxa"/>
            <w:tcBorders>
              <w:top w:val="single" w:color="auto" w:sz="6" w:space="0"/>
              <w:left w:val="single" w:color="auto" w:sz="6" w:space="0"/>
              <w:bottom w:val="single" w:color="auto" w:sz="6" w:space="0"/>
              <w:right w:val="single" w:color="auto" w:sz="6" w:space="0"/>
            </w:tcBorders>
            <w:vAlign w:val="center"/>
          </w:tcPr>
          <w:p w14:paraId="77D6F216">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759E4BC4">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594ADCB7">
            <w:pPr>
              <w:spacing w:line="360" w:lineRule="auto"/>
              <w:rPr>
                <w:rFonts w:ascii="宋体" w:hAnsi="宋体" w:eastAsia="宋体" w:cs="宋体"/>
                <w:color w:val="000000" w:themeColor="text1"/>
                <w:sz w:val="21"/>
                <w:szCs w:val="21"/>
                <w14:textFill>
                  <w14:solidFill>
                    <w14:schemeClr w14:val="tx1"/>
                  </w14:solidFill>
                </w14:textFill>
              </w:rPr>
            </w:pPr>
          </w:p>
        </w:tc>
      </w:tr>
      <w:tr w14:paraId="472DA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55A48F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w:t>
            </w:r>
          </w:p>
        </w:tc>
        <w:tc>
          <w:tcPr>
            <w:tcW w:w="2805" w:type="dxa"/>
            <w:tcBorders>
              <w:top w:val="single" w:color="auto" w:sz="6" w:space="0"/>
              <w:left w:val="single" w:color="auto" w:sz="6" w:space="0"/>
              <w:bottom w:val="single" w:color="auto" w:sz="6" w:space="0"/>
              <w:right w:val="single" w:color="auto" w:sz="6" w:space="0"/>
            </w:tcBorders>
            <w:vAlign w:val="center"/>
          </w:tcPr>
          <w:p w14:paraId="4E77ADC8">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514F560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56AF83A">
            <w:pPr>
              <w:spacing w:line="360" w:lineRule="auto"/>
              <w:rPr>
                <w:rFonts w:ascii="宋体" w:hAnsi="宋体" w:eastAsia="宋体" w:cs="宋体"/>
                <w:color w:val="000000" w:themeColor="text1"/>
                <w:sz w:val="21"/>
                <w:szCs w:val="21"/>
                <w14:textFill>
                  <w14:solidFill>
                    <w14:schemeClr w14:val="tx1"/>
                  </w14:solidFill>
                </w14:textFill>
              </w:rPr>
            </w:pPr>
          </w:p>
        </w:tc>
      </w:tr>
      <w:tr w14:paraId="4C5BA3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D7B51DC">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籍贯</w:t>
            </w:r>
          </w:p>
        </w:tc>
        <w:tc>
          <w:tcPr>
            <w:tcW w:w="2805" w:type="dxa"/>
            <w:tcBorders>
              <w:top w:val="single" w:color="auto" w:sz="6" w:space="0"/>
              <w:left w:val="single" w:color="auto" w:sz="6" w:space="0"/>
              <w:bottom w:val="single" w:color="auto" w:sz="6" w:space="0"/>
              <w:right w:val="single" w:color="auto" w:sz="6" w:space="0"/>
            </w:tcBorders>
            <w:vAlign w:val="center"/>
          </w:tcPr>
          <w:p w14:paraId="4DE00E77">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38EFCF6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155B2751">
            <w:pPr>
              <w:spacing w:line="360" w:lineRule="auto"/>
              <w:rPr>
                <w:rFonts w:ascii="宋体" w:hAnsi="宋体" w:eastAsia="宋体" w:cs="宋体"/>
                <w:color w:val="000000" w:themeColor="text1"/>
                <w:sz w:val="21"/>
                <w:szCs w:val="21"/>
                <w14:textFill>
                  <w14:solidFill>
                    <w14:schemeClr w14:val="tx1"/>
                  </w14:solidFill>
                </w14:textFill>
              </w:rPr>
            </w:pPr>
          </w:p>
        </w:tc>
      </w:tr>
      <w:tr w14:paraId="199211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7DA661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tc>
        <w:tc>
          <w:tcPr>
            <w:tcW w:w="2805" w:type="dxa"/>
            <w:tcBorders>
              <w:top w:val="single" w:color="auto" w:sz="6" w:space="0"/>
              <w:left w:val="single" w:color="auto" w:sz="6" w:space="0"/>
              <w:bottom w:val="single" w:color="auto" w:sz="6" w:space="0"/>
              <w:right w:val="single" w:color="auto" w:sz="6" w:space="0"/>
            </w:tcBorders>
            <w:vAlign w:val="center"/>
          </w:tcPr>
          <w:p w14:paraId="647C9553">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259B4789">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w:t>
            </w:r>
          </w:p>
        </w:tc>
        <w:tc>
          <w:tcPr>
            <w:tcW w:w="2444" w:type="dxa"/>
            <w:tcBorders>
              <w:top w:val="single" w:color="auto" w:sz="6" w:space="0"/>
              <w:left w:val="single" w:color="auto" w:sz="6" w:space="0"/>
              <w:bottom w:val="single" w:color="auto" w:sz="6" w:space="0"/>
              <w:right w:val="single" w:color="auto" w:sz="6" w:space="0"/>
            </w:tcBorders>
            <w:vAlign w:val="center"/>
          </w:tcPr>
          <w:p w14:paraId="75C842F8">
            <w:pPr>
              <w:spacing w:line="360" w:lineRule="auto"/>
              <w:rPr>
                <w:rFonts w:ascii="宋体" w:hAnsi="宋体" w:eastAsia="宋体" w:cs="宋体"/>
                <w:color w:val="000000" w:themeColor="text1"/>
                <w:sz w:val="21"/>
                <w:szCs w:val="21"/>
                <w14:textFill>
                  <w14:solidFill>
                    <w14:schemeClr w14:val="tx1"/>
                  </w14:solidFill>
                </w14:textFill>
              </w:rPr>
            </w:pPr>
          </w:p>
        </w:tc>
      </w:tr>
      <w:tr w14:paraId="77B0BE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0DA856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手机号码</w:t>
            </w:r>
          </w:p>
        </w:tc>
        <w:tc>
          <w:tcPr>
            <w:tcW w:w="2805" w:type="dxa"/>
            <w:tcBorders>
              <w:top w:val="single" w:color="auto" w:sz="6" w:space="0"/>
              <w:left w:val="single" w:color="auto" w:sz="6" w:space="0"/>
              <w:bottom w:val="single" w:color="auto" w:sz="6" w:space="0"/>
              <w:right w:val="single" w:color="auto" w:sz="6" w:space="0"/>
            </w:tcBorders>
            <w:vAlign w:val="center"/>
          </w:tcPr>
          <w:p w14:paraId="73168B4A">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164EB2D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邮箱</w:t>
            </w:r>
          </w:p>
        </w:tc>
        <w:tc>
          <w:tcPr>
            <w:tcW w:w="2444" w:type="dxa"/>
            <w:tcBorders>
              <w:top w:val="single" w:color="auto" w:sz="6" w:space="0"/>
              <w:left w:val="single" w:color="auto" w:sz="6" w:space="0"/>
              <w:bottom w:val="single" w:color="auto" w:sz="6" w:space="0"/>
              <w:right w:val="single" w:color="auto" w:sz="6" w:space="0"/>
            </w:tcBorders>
            <w:vAlign w:val="center"/>
          </w:tcPr>
          <w:p w14:paraId="6085E346">
            <w:pPr>
              <w:spacing w:line="360" w:lineRule="auto"/>
              <w:rPr>
                <w:rFonts w:ascii="宋体" w:hAnsi="宋体" w:eastAsia="宋体" w:cs="宋体"/>
                <w:color w:val="000000" w:themeColor="text1"/>
                <w:sz w:val="21"/>
                <w:szCs w:val="21"/>
                <w14:textFill>
                  <w14:solidFill>
                    <w14:schemeClr w14:val="tx1"/>
                  </w14:solidFill>
                </w14:textFill>
              </w:rPr>
            </w:pPr>
          </w:p>
        </w:tc>
      </w:tr>
      <w:tr w14:paraId="09E405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730019C">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经历概要</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485F6F46">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20**-20**年，在****公司工作，担任职务，项目业绩情况</w:t>
            </w:r>
          </w:p>
          <w:p w14:paraId="1EC879DC">
            <w:pPr>
              <w:spacing w:line="360" w:lineRule="auto"/>
              <w:rPr>
                <w:rFonts w:ascii="宋体" w:hAnsi="宋体" w:eastAsia="宋体" w:cs="宋体"/>
                <w:color w:val="000000" w:themeColor="text1"/>
                <w:sz w:val="21"/>
                <w:szCs w:val="21"/>
                <w14:textFill>
                  <w14:solidFill>
                    <w14:schemeClr w14:val="tx1"/>
                  </w14:solidFill>
                </w14:textFill>
              </w:rPr>
            </w:pPr>
          </w:p>
        </w:tc>
      </w:tr>
      <w:tr w14:paraId="306E9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554671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业绩经验</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003EB9C1">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项目名称、分项工程，项目规模，主要职责</w:t>
            </w:r>
          </w:p>
        </w:tc>
      </w:tr>
    </w:tbl>
    <w:p w14:paraId="7AE791CB">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附录5-2-4售后维修质量保障方案</w:t>
      </w:r>
    </w:p>
    <w:p w14:paraId="265B5543">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附录5-2-5 近三年财务审计报表</w:t>
      </w:r>
    </w:p>
    <w:p w14:paraId="58FC1563">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近三年财务状况及其审计报告</w:t>
      </w:r>
    </w:p>
    <w:p w14:paraId="09BDCC14">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投标人应</w:t>
      </w:r>
      <w:r>
        <w:rPr>
          <w:rFonts w:hint="eastAsia" w:ascii="宋体" w:hAnsi="宋体" w:eastAsia="宋体" w:cs="宋体"/>
          <w:bCs/>
          <w:color w:val="000000" w:themeColor="text1"/>
          <w:sz w:val="21"/>
          <w:szCs w:val="21"/>
          <w14:textFill>
            <w14:solidFill>
              <w14:schemeClr w14:val="tx1"/>
            </w14:solidFill>
          </w14:textFill>
        </w:rPr>
        <w:t>如实填写财务状况表，并提供文件要求的财务状况资料)</w:t>
      </w:r>
    </w:p>
    <w:p w14:paraId="27233CEF">
      <w:pPr>
        <w:ind w:left="-2" w:leftChars="-1"/>
        <w:jc w:val="center"/>
        <w:rPr>
          <w:rFonts w:ascii="宋体" w:hAnsi="宋体" w:eastAsia="宋体" w:cs="宋体"/>
          <w:bCs/>
          <w:color w:val="000000" w:themeColor="text1"/>
          <w:sz w:val="21"/>
          <w:szCs w:val="21"/>
          <w14:textFill>
            <w14:solidFill>
              <w14:schemeClr w14:val="tx1"/>
            </w14:solidFill>
          </w14:textFill>
        </w:rPr>
      </w:pPr>
    </w:p>
    <w:p w14:paraId="5B5420A1">
      <w:pPr>
        <w:spacing w:after="120" w:afterLines="50"/>
        <w:ind w:left="-2" w:leftChars="-1"/>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财务状况表</w:t>
      </w:r>
    </w:p>
    <w:tbl>
      <w:tblPr>
        <w:tblStyle w:val="48"/>
        <w:tblW w:w="928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7042"/>
      </w:tblGrid>
      <w:tr w14:paraId="435A0E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2"/>
            <w:vAlign w:val="center"/>
          </w:tcPr>
          <w:p w14:paraId="729B8F16">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企业名称：</w:t>
            </w:r>
          </w:p>
        </w:tc>
      </w:tr>
      <w:tr w14:paraId="67193D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313306B6">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开户银行</w:t>
            </w:r>
          </w:p>
        </w:tc>
        <w:tc>
          <w:tcPr>
            <w:tcW w:w="7042" w:type="dxa"/>
          </w:tcPr>
          <w:p w14:paraId="54E65C02">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名称：</w:t>
            </w:r>
          </w:p>
        </w:tc>
      </w:tr>
      <w:tr w14:paraId="1345DDE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2911807">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56A2D04F">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地址：</w:t>
            </w:r>
          </w:p>
        </w:tc>
      </w:tr>
      <w:tr w14:paraId="34D9ED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890E0C5">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5B9827A7">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电话/传真：</w:t>
            </w:r>
          </w:p>
        </w:tc>
      </w:tr>
      <w:tr w14:paraId="6D95D4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4BB9D92C">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14904884">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联系人/职务：</w:t>
            </w:r>
          </w:p>
        </w:tc>
      </w:tr>
      <w:tr w14:paraId="464DA3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75C39D7B">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w:t>
            </w:r>
          </w:p>
        </w:tc>
        <w:tc>
          <w:tcPr>
            <w:tcW w:w="7042" w:type="dxa"/>
          </w:tcPr>
          <w:p w14:paraId="7DE42831">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
                <w:color w:val="FF0000"/>
                <w:sz w:val="21"/>
                <w:szCs w:val="21"/>
              </w:rPr>
              <w:t>近三年</w:t>
            </w:r>
          </w:p>
        </w:tc>
      </w:tr>
      <w:tr w14:paraId="7AA89E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389BA35C">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0CB09BF4">
            <w:pPr>
              <w:spacing w:line="276" w:lineRule="auto"/>
              <w:jc w:val="center"/>
              <w:rPr>
                <w:rFonts w:ascii="宋体" w:hAnsi="宋体" w:eastAsia="宋体" w:cs="宋体"/>
                <w:bCs/>
                <w:color w:val="000000" w:themeColor="text1"/>
                <w:sz w:val="21"/>
                <w:szCs w:val="21"/>
                <w14:textFill>
                  <w14:solidFill>
                    <w14:schemeClr w14:val="tx1"/>
                  </w14:solidFill>
                </w14:textFill>
              </w:rPr>
            </w:pPr>
          </w:p>
        </w:tc>
      </w:tr>
      <w:tr w14:paraId="4D216A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7B3F1B4">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营业额</w:t>
            </w:r>
          </w:p>
        </w:tc>
        <w:tc>
          <w:tcPr>
            <w:tcW w:w="7042" w:type="dxa"/>
          </w:tcPr>
          <w:p w14:paraId="7F4F9A8B">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34038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E5BC97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总资产</w:t>
            </w:r>
          </w:p>
        </w:tc>
        <w:tc>
          <w:tcPr>
            <w:tcW w:w="7042" w:type="dxa"/>
          </w:tcPr>
          <w:p w14:paraId="037D1752">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46DD5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7E85498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固定资产</w:t>
            </w:r>
          </w:p>
        </w:tc>
        <w:tc>
          <w:tcPr>
            <w:tcW w:w="7042" w:type="dxa"/>
          </w:tcPr>
          <w:p w14:paraId="70B051D1">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29E9562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25CDB88">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流动资产</w:t>
            </w:r>
          </w:p>
        </w:tc>
        <w:tc>
          <w:tcPr>
            <w:tcW w:w="7042" w:type="dxa"/>
          </w:tcPr>
          <w:p w14:paraId="6B251DC3">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935FE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9F8DE0C">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净资产</w:t>
            </w:r>
          </w:p>
        </w:tc>
        <w:tc>
          <w:tcPr>
            <w:tcW w:w="7042" w:type="dxa"/>
          </w:tcPr>
          <w:p w14:paraId="596AFB53">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117438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6376C9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总负债</w:t>
            </w:r>
          </w:p>
        </w:tc>
        <w:tc>
          <w:tcPr>
            <w:tcW w:w="7042" w:type="dxa"/>
          </w:tcPr>
          <w:p w14:paraId="7DE3F99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CF45C9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C3D0E6A">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短期负债</w:t>
            </w:r>
          </w:p>
        </w:tc>
        <w:tc>
          <w:tcPr>
            <w:tcW w:w="7042" w:type="dxa"/>
          </w:tcPr>
          <w:p w14:paraId="5411200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7D3834D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749B4D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长期负债</w:t>
            </w:r>
          </w:p>
        </w:tc>
        <w:tc>
          <w:tcPr>
            <w:tcW w:w="7042" w:type="dxa"/>
          </w:tcPr>
          <w:p w14:paraId="4251C620">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4A6F06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BE6A9D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资产负债率</w:t>
            </w:r>
          </w:p>
        </w:tc>
        <w:tc>
          <w:tcPr>
            <w:tcW w:w="7042" w:type="dxa"/>
          </w:tcPr>
          <w:p w14:paraId="2D40D0A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0E91136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79664D8">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流动比率</w:t>
            </w:r>
          </w:p>
        </w:tc>
        <w:tc>
          <w:tcPr>
            <w:tcW w:w="7042" w:type="dxa"/>
          </w:tcPr>
          <w:p w14:paraId="7E09FDBD">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630D82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AE56F1C">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税前利润</w:t>
            </w:r>
          </w:p>
        </w:tc>
        <w:tc>
          <w:tcPr>
            <w:tcW w:w="7042" w:type="dxa"/>
          </w:tcPr>
          <w:p w14:paraId="5E7646F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9D5BCA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588647B">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税后利润</w:t>
            </w:r>
          </w:p>
        </w:tc>
        <w:tc>
          <w:tcPr>
            <w:tcW w:w="7042" w:type="dxa"/>
          </w:tcPr>
          <w:p w14:paraId="56193F5C">
            <w:pPr>
              <w:spacing w:line="276" w:lineRule="auto"/>
              <w:jc w:val="center"/>
              <w:rPr>
                <w:rFonts w:ascii="宋体" w:hAnsi="宋体" w:eastAsia="宋体" w:cs="宋体"/>
                <w:color w:val="000000" w:themeColor="text1"/>
                <w:sz w:val="21"/>
                <w:szCs w:val="21"/>
                <w14:textFill>
                  <w14:solidFill>
                    <w14:schemeClr w14:val="tx1"/>
                  </w14:solidFill>
                </w14:textFill>
              </w:rPr>
            </w:pPr>
          </w:p>
        </w:tc>
      </w:tr>
    </w:tbl>
    <w:p w14:paraId="319123BB">
      <w:pPr>
        <w:spacing w:line="360" w:lineRule="auto"/>
        <w:rPr>
          <w:rFonts w:ascii="宋体" w:hAnsi="宋体" w:eastAsia="宋体" w:cs="宋体"/>
          <w:color w:val="000000" w:themeColor="text1"/>
          <w:sz w:val="21"/>
          <w:szCs w:val="21"/>
          <w14:textFill>
            <w14:solidFill>
              <w14:schemeClr w14:val="tx1"/>
            </w14:solidFill>
          </w14:textFill>
        </w:rPr>
      </w:pPr>
    </w:p>
    <w:p w14:paraId="1E6C0B7A">
      <w:pPr>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授权代表签字：供应商：（盖章）</w:t>
      </w:r>
    </w:p>
    <w:p w14:paraId="732EAA9A">
      <w:pPr>
        <w:adjustRightInd w:val="0"/>
        <w:snapToGrid w:val="0"/>
        <w:spacing w:line="440" w:lineRule="exac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职务：日期：</w:t>
      </w:r>
      <w:r>
        <w:rPr>
          <w:rFonts w:hint="eastAsia" w:ascii="宋体" w:hAnsi="宋体" w:eastAsia="宋体" w:cs="宋体"/>
          <w:color w:val="000000" w:themeColor="text1"/>
          <w:sz w:val="21"/>
          <w:szCs w:val="21"/>
          <w14:textFill>
            <w14:solidFill>
              <w14:schemeClr w14:val="tx1"/>
            </w14:solidFill>
          </w14:textFill>
        </w:rPr>
        <w:tab/>
      </w:r>
    </w:p>
    <w:p w14:paraId="6AE6CA87">
      <w:pPr>
        <w:tabs>
          <w:tab w:val="left" w:pos="1599"/>
        </w:tabs>
        <w:rPr>
          <w:rFonts w:ascii="宋体" w:hAnsi="宋体" w:eastAsia="宋体" w:cs="宋体"/>
          <w:b/>
          <w:color w:val="000000" w:themeColor="text1"/>
          <w:sz w:val="21"/>
          <w:szCs w:val="21"/>
          <w14:textFill>
            <w14:solidFill>
              <w14:schemeClr w14:val="tx1"/>
            </w14:solidFill>
          </w14:textFill>
        </w:rPr>
        <w:sectPr>
          <w:headerReference r:id="rId13" w:type="default"/>
          <w:footerReference r:id="rId14" w:type="default"/>
          <w:pgSz w:w="11907" w:h="16840"/>
          <w:pgMar w:top="1418" w:right="1418" w:bottom="1418" w:left="1418" w:header="851" w:footer="680" w:gutter="0"/>
          <w:cols w:space="425" w:num="1"/>
          <w:titlePg/>
          <w:docGrid w:linePitch="536" w:charSpace="7143"/>
        </w:sectPr>
      </w:pPr>
      <w:r>
        <w:rPr>
          <w:rFonts w:hint="eastAsia" w:ascii="宋体" w:hAnsi="宋体" w:eastAsia="宋体" w:cs="宋体"/>
          <w:b/>
          <w:color w:val="000000" w:themeColor="text1"/>
          <w:sz w:val="21"/>
          <w:szCs w:val="21"/>
          <w14:textFill>
            <w14:solidFill>
              <w14:schemeClr w14:val="tx1"/>
            </w14:solidFill>
          </w14:textFill>
        </w:rPr>
        <w:t>附录5-2-6企业信誉资质证</w:t>
      </w:r>
    </w:p>
    <w:p w14:paraId="057FC3A3">
      <w:pP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 5-2-7 业绩表：</w:t>
      </w:r>
    </w:p>
    <w:p w14:paraId="0285309F">
      <w:pPr>
        <w:rPr>
          <w:rFonts w:ascii="宋体" w:hAnsi="宋体" w:eastAsia="宋体" w:cs="宋体"/>
          <w:color w:val="000000" w:themeColor="text1"/>
          <w:szCs w:val="24"/>
          <w14:textFill>
            <w14:solidFill>
              <w14:schemeClr w14:val="tx1"/>
            </w14:solidFill>
          </w14:textFill>
        </w:rPr>
      </w:pPr>
    </w:p>
    <w:p w14:paraId="1292C1C6">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lang w:eastAsia="zh-CN"/>
          <w14:textFill>
            <w14:solidFill>
              <w14:schemeClr w14:val="tx1"/>
            </w14:solidFill>
          </w14:textFill>
        </w:rPr>
        <w:t>自控阀</w:t>
      </w:r>
      <w:r>
        <w:rPr>
          <w:rFonts w:hint="eastAsia" w:ascii="宋体" w:hAnsi="宋体" w:eastAsia="宋体" w:cs="宋体"/>
          <w:b/>
          <w:color w:val="000000" w:themeColor="text1"/>
          <w:szCs w:val="24"/>
          <w14:textFill>
            <w14:solidFill>
              <w14:schemeClr w14:val="tx1"/>
            </w14:solidFill>
          </w14:textFill>
        </w:rPr>
        <w:t>同等规模设备或相似业绩表</w:t>
      </w:r>
    </w:p>
    <w:p w14:paraId="71F8A049">
      <w:pPr>
        <w:jc w:val="center"/>
        <w:rPr>
          <w:rFonts w:ascii="宋体" w:hAnsi="宋体" w:eastAsia="宋体" w:cs="宋体"/>
          <w:b/>
          <w:color w:val="000000" w:themeColor="text1"/>
          <w:szCs w:val="24"/>
          <w14:textFill>
            <w14:solidFill>
              <w14:schemeClr w14:val="tx1"/>
            </w14:solidFill>
          </w14:textFill>
        </w:rPr>
      </w:pPr>
    </w:p>
    <w:p w14:paraId="25769979">
      <w:pPr>
        <w:jc w:val="left"/>
        <w:rPr>
          <w:rFonts w:ascii="宋体" w:hAnsi="宋体" w:eastAsia="宋体" w:cs="宋体"/>
          <w:color w:val="000000" w:themeColor="text1"/>
          <w:szCs w:val="24"/>
          <w14:textFill>
            <w14:solidFill>
              <w14:schemeClr w14:val="tx1"/>
            </w14:solidFill>
          </w14:textFill>
        </w:rPr>
      </w:pPr>
    </w:p>
    <w:tbl>
      <w:tblPr>
        <w:tblStyle w:val="48"/>
        <w:tblpPr w:leftFromText="180" w:rightFromText="180" w:vertAnchor="text" w:horzAnchor="margin" w:tblpX="152"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85"/>
        <w:gridCol w:w="1603"/>
        <w:gridCol w:w="2965"/>
        <w:gridCol w:w="1701"/>
        <w:gridCol w:w="567"/>
        <w:gridCol w:w="1275"/>
        <w:gridCol w:w="1134"/>
        <w:gridCol w:w="2256"/>
      </w:tblGrid>
      <w:tr w14:paraId="5FAE5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vAlign w:val="center"/>
          </w:tcPr>
          <w:p w14:paraId="39D3F96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781AF25F">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7F3A303F">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56ED478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1D2AFB82">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2CD7B15D">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6F80F146">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77F39102">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03B806C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256" w:type="dxa"/>
            <w:vAlign w:val="center"/>
          </w:tcPr>
          <w:p w14:paraId="13A9F34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0C076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7484E0D3">
            <w:pPr>
              <w:rPr>
                <w:rFonts w:ascii="宋体" w:hAnsi="宋体" w:eastAsia="宋体" w:cs="宋体"/>
                <w:color w:val="000000" w:themeColor="text1"/>
                <w:szCs w:val="24"/>
                <w14:textFill>
                  <w14:solidFill>
                    <w14:schemeClr w14:val="tx1"/>
                  </w14:solidFill>
                </w14:textFill>
              </w:rPr>
            </w:pPr>
          </w:p>
        </w:tc>
        <w:tc>
          <w:tcPr>
            <w:tcW w:w="1603" w:type="dxa"/>
          </w:tcPr>
          <w:p w14:paraId="5432FC3A">
            <w:pPr>
              <w:rPr>
                <w:rFonts w:ascii="宋体" w:hAnsi="宋体" w:eastAsia="宋体" w:cs="宋体"/>
                <w:color w:val="000000" w:themeColor="text1"/>
                <w:szCs w:val="24"/>
                <w14:textFill>
                  <w14:solidFill>
                    <w14:schemeClr w14:val="tx1"/>
                  </w14:solidFill>
                </w14:textFill>
              </w:rPr>
            </w:pPr>
          </w:p>
        </w:tc>
        <w:tc>
          <w:tcPr>
            <w:tcW w:w="2965" w:type="dxa"/>
          </w:tcPr>
          <w:p w14:paraId="42AF434D">
            <w:pPr>
              <w:rPr>
                <w:rFonts w:ascii="宋体" w:hAnsi="宋体" w:eastAsia="宋体" w:cs="宋体"/>
                <w:color w:val="000000" w:themeColor="text1"/>
                <w:szCs w:val="24"/>
                <w14:textFill>
                  <w14:solidFill>
                    <w14:schemeClr w14:val="tx1"/>
                  </w14:solidFill>
                </w14:textFill>
              </w:rPr>
            </w:pPr>
          </w:p>
        </w:tc>
        <w:tc>
          <w:tcPr>
            <w:tcW w:w="1701" w:type="dxa"/>
          </w:tcPr>
          <w:p w14:paraId="41336F88">
            <w:pPr>
              <w:rPr>
                <w:rFonts w:ascii="宋体" w:hAnsi="宋体" w:eastAsia="宋体" w:cs="宋体"/>
                <w:color w:val="000000" w:themeColor="text1"/>
                <w:szCs w:val="24"/>
                <w14:textFill>
                  <w14:solidFill>
                    <w14:schemeClr w14:val="tx1"/>
                  </w14:solidFill>
                </w14:textFill>
              </w:rPr>
            </w:pPr>
          </w:p>
        </w:tc>
        <w:tc>
          <w:tcPr>
            <w:tcW w:w="567" w:type="dxa"/>
          </w:tcPr>
          <w:p w14:paraId="72F3A2F2">
            <w:pPr>
              <w:rPr>
                <w:rFonts w:ascii="宋体" w:hAnsi="宋体" w:eastAsia="宋体" w:cs="宋体"/>
                <w:color w:val="000000" w:themeColor="text1"/>
                <w:szCs w:val="24"/>
                <w14:textFill>
                  <w14:solidFill>
                    <w14:schemeClr w14:val="tx1"/>
                  </w14:solidFill>
                </w14:textFill>
              </w:rPr>
            </w:pPr>
          </w:p>
        </w:tc>
        <w:tc>
          <w:tcPr>
            <w:tcW w:w="1275" w:type="dxa"/>
          </w:tcPr>
          <w:p w14:paraId="20EB8AE1">
            <w:pPr>
              <w:rPr>
                <w:rFonts w:ascii="宋体" w:hAnsi="宋体" w:eastAsia="宋体" w:cs="宋体"/>
                <w:color w:val="000000" w:themeColor="text1"/>
                <w:szCs w:val="24"/>
                <w14:textFill>
                  <w14:solidFill>
                    <w14:schemeClr w14:val="tx1"/>
                  </w14:solidFill>
                </w14:textFill>
              </w:rPr>
            </w:pPr>
          </w:p>
        </w:tc>
        <w:tc>
          <w:tcPr>
            <w:tcW w:w="1134" w:type="dxa"/>
          </w:tcPr>
          <w:p w14:paraId="710C663D">
            <w:pPr>
              <w:rPr>
                <w:rFonts w:ascii="宋体" w:hAnsi="宋体" w:eastAsia="宋体" w:cs="宋体"/>
                <w:color w:val="000000" w:themeColor="text1"/>
                <w:szCs w:val="24"/>
                <w14:textFill>
                  <w14:solidFill>
                    <w14:schemeClr w14:val="tx1"/>
                  </w14:solidFill>
                </w14:textFill>
              </w:rPr>
            </w:pPr>
          </w:p>
        </w:tc>
        <w:tc>
          <w:tcPr>
            <w:tcW w:w="2256" w:type="dxa"/>
          </w:tcPr>
          <w:p w14:paraId="26DC684D">
            <w:pPr>
              <w:rPr>
                <w:rFonts w:ascii="宋体" w:hAnsi="宋体" w:eastAsia="宋体" w:cs="宋体"/>
                <w:color w:val="000000" w:themeColor="text1"/>
                <w:szCs w:val="24"/>
                <w14:textFill>
                  <w14:solidFill>
                    <w14:schemeClr w14:val="tx1"/>
                  </w14:solidFill>
                </w14:textFill>
              </w:rPr>
            </w:pPr>
          </w:p>
        </w:tc>
      </w:tr>
      <w:tr w14:paraId="468DB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1F841524">
            <w:pPr>
              <w:rPr>
                <w:rFonts w:ascii="宋体" w:hAnsi="宋体" w:eastAsia="宋体" w:cs="宋体"/>
                <w:color w:val="000000" w:themeColor="text1"/>
                <w:szCs w:val="24"/>
                <w14:textFill>
                  <w14:solidFill>
                    <w14:schemeClr w14:val="tx1"/>
                  </w14:solidFill>
                </w14:textFill>
              </w:rPr>
            </w:pPr>
          </w:p>
        </w:tc>
        <w:tc>
          <w:tcPr>
            <w:tcW w:w="1603" w:type="dxa"/>
          </w:tcPr>
          <w:p w14:paraId="522C3C4C">
            <w:pPr>
              <w:rPr>
                <w:rFonts w:ascii="宋体" w:hAnsi="宋体" w:eastAsia="宋体" w:cs="宋体"/>
                <w:color w:val="000000" w:themeColor="text1"/>
                <w:szCs w:val="24"/>
                <w14:textFill>
                  <w14:solidFill>
                    <w14:schemeClr w14:val="tx1"/>
                  </w14:solidFill>
                </w14:textFill>
              </w:rPr>
            </w:pPr>
          </w:p>
        </w:tc>
        <w:tc>
          <w:tcPr>
            <w:tcW w:w="2965" w:type="dxa"/>
          </w:tcPr>
          <w:p w14:paraId="37306070">
            <w:pPr>
              <w:rPr>
                <w:rFonts w:ascii="宋体" w:hAnsi="宋体" w:eastAsia="宋体" w:cs="宋体"/>
                <w:color w:val="000000" w:themeColor="text1"/>
                <w:szCs w:val="24"/>
                <w14:textFill>
                  <w14:solidFill>
                    <w14:schemeClr w14:val="tx1"/>
                  </w14:solidFill>
                </w14:textFill>
              </w:rPr>
            </w:pPr>
          </w:p>
        </w:tc>
        <w:tc>
          <w:tcPr>
            <w:tcW w:w="1701" w:type="dxa"/>
          </w:tcPr>
          <w:p w14:paraId="0D40EEDD">
            <w:pPr>
              <w:rPr>
                <w:rFonts w:ascii="宋体" w:hAnsi="宋体" w:eastAsia="宋体" w:cs="宋体"/>
                <w:color w:val="000000" w:themeColor="text1"/>
                <w:szCs w:val="24"/>
                <w14:textFill>
                  <w14:solidFill>
                    <w14:schemeClr w14:val="tx1"/>
                  </w14:solidFill>
                </w14:textFill>
              </w:rPr>
            </w:pPr>
          </w:p>
        </w:tc>
        <w:tc>
          <w:tcPr>
            <w:tcW w:w="567" w:type="dxa"/>
          </w:tcPr>
          <w:p w14:paraId="6217B1C3">
            <w:pPr>
              <w:rPr>
                <w:rFonts w:ascii="宋体" w:hAnsi="宋体" w:eastAsia="宋体" w:cs="宋体"/>
                <w:color w:val="000000" w:themeColor="text1"/>
                <w:szCs w:val="24"/>
                <w14:textFill>
                  <w14:solidFill>
                    <w14:schemeClr w14:val="tx1"/>
                  </w14:solidFill>
                </w14:textFill>
              </w:rPr>
            </w:pPr>
          </w:p>
        </w:tc>
        <w:tc>
          <w:tcPr>
            <w:tcW w:w="1275" w:type="dxa"/>
          </w:tcPr>
          <w:p w14:paraId="2C4AA980">
            <w:pPr>
              <w:rPr>
                <w:rFonts w:ascii="宋体" w:hAnsi="宋体" w:eastAsia="宋体" w:cs="宋体"/>
                <w:color w:val="000000" w:themeColor="text1"/>
                <w:szCs w:val="24"/>
                <w14:textFill>
                  <w14:solidFill>
                    <w14:schemeClr w14:val="tx1"/>
                  </w14:solidFill>
                </w14:textFill>
              </w:rPr>
            </w:pPr>
          </w:p>
        </w:tc>
        <w:tc>
          <w:tcPr>
            <w:tcW w:w="1134" w:type="dxa"/>
          </w:tcPr>
          <w:p w14:paraId="06AB0A38">
            <w:pPr>
              <w:rPr>
                <w:rFonts w:ascii="宋体" w:hAnsi="宋体" w:eastAsia="宋体" w:cs="宋体"/>
                <w:color w:val="000000" w:themeColor="text1"/>
                <w:szCs w:val="24"/>
                <w14:textFill>
                  <w14:solidFill>
                    <w14:schemeClr w14:val="tx1"/>
                  </w14:solidFill>
                </w14:textFill>
              </w:rPr>
            </w:pPr>
          </w:p>
        </w:tc>
        <w:tc>
          <w:tcPr>
            <w:tcW w:w="2256" w:type="dxa"/>
          </w:tcPr>
          <w:p w14:paraId="0B773583">
            <w:pPr>
              <w:rPr>
                <w:rFonts w:ascii="宋体" w:hAnsi="宋体" w:eastAsia="宋体" w:cs="宋体"/>
                <w:color w:val="000000" w:themeColor="text1"/>
                <w:szCs w:val="24"/>
                <w14:textFill>
                  <w14:solidFill>
                    <w14:schemeClr w14:val="tx1"/>
                  </w14:solidFill>
                </w14:textFill>
              </w:rPr>
            </w:pPr>
          </w:p>
        </w:tc>
      </w:tr>
      <w:tr w14:paraId="35AF1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34653440">
            <w:pPr>
              <w:rPr>
                <w:rFonts w:ascii="宋体" w:hAnsi="宋体" w:eastAsia="宋体" w:cs="宋体"/>
                <w:color w:val="000000" w:themeColor="text1"/>
                <w:szCs w:val="24"/>
                <w14:textFill>
                  <w14:solidFill>
                    <w14:schemeClr w14:val="tx1"/>
                  </w14:solidFill>
                </w14:textFill>
              </w:rPr>
            </w:pPr>
          </w:p>
        </w:tc>
        <w:tc>
          <w:tcPr>
            <w:tcW w:w="1603" w:type="dxa"/>
          </w:tcPr>
          <w:p w14:paraId="6A53CB3E">
            <w:pPr>
              <w:rPr>
                <w:rFonts w:ascii="宋体" w:hAnsi="宋体" w:eastAsia="宋体" w:cs="宋体"/>
                <w:color w:val="000000" w:themeColor="text1"/>
                <w:szCs w:val="24"/>
                <w14:textFill>
                  <w14:solidFill>
                    <w14:schemeClr w14:val="tx1"/>
                  </w14:solidFill>
                </w14:textFill>
              </w:rPr>
            </w:pPr>
          </w:p>
        </w:tc>
        <w:tc>
          <w:tcPr>
            <w:tcW w:w="2965" w:type="dxa"/>
          </w:tcPr>
          <w:p w14:paraId="4158CC44">
            <w:pPr>
              <w:rPr>
                <w:rFonts w:ascii="宋体" w:hAnsi="宋体" w:eastAsia="宋体" w:cs="宋体"/>
                <w:color w:val="000000" w:themeColor="text1"/>
                <w:szCs w:val="24"/>
                <w14:textFill>
                  <w14:solidFill>
                    <w14:schemeClr w14:val="tx1"/>
                  </w14:solidFill>
                </w14:textFill>
              </w:rPr>
            </w:pPr>
          </w:p>
        </w:tc>
        <w:tc>
          <w:tcPr>
            <w:tcW w:w="1701" w:type="dxa"/>
          </w:tcPr>
          <w:p w14:paraId="7833DE11">
            <w:pPr>
              <w:rPr>
                <w:rFonts w:ascii="宋体" w:hAnsi="宋体" w:eastAsia="宋体" w:cs="宋体"/>
                <w:color w:val="000000" w:themeColor="text1"/>
                <w:szCs w:val="24"/>
                <w14:textFill>
                  <w14:solidFill>
                    <w14:schemeClr w14:val="tx1"/>
                  </w14:solidFill>
                </w14:textFill>
              </w:rPr>
            </w:pPr>
          </w:p>
        </w:tc>
        <w:tc>
          <w:tcPr>
            <w:tcW w:w="567" w:type="dxa"/>
          </w:tcPr>
          <w:p w14:paraId="4F8E37AC">
            <w:pPr>
              <w:rPr>
                <w:rFonts w:ascii="宋体" w:hAnsi="宋体" w:eastAsia="宋体" w:cs="宋体"/>
                <w:color w:val="000000" w:themeColor="text1"/>
                <w:szCs w:val="24"/>
                <w14:textFill>
                  <w14:solidFill>
                    <w14:schemeClr w14:val="tx1"/>
                  </w14:solidFill>
                </w14:textFill>
              </w:rPr>
            </w:pPr>
          </w:p>
        </w:tc>
        <w:tc>
          <w:tcPr>
            <w:tcW w:w="1275" w:type="dxa"/>
          </w:tcPr>
          <w:p w14:paraId="5A653FEE">
            <w:pPr>
              <w:rPr>
                <w:rFonts w:ascii="宋体" w:hAnsi="宋体" w:eastAsia="宋体" w:cs="宋体"/>
                <w:color w:val="000000" w:themeColor="text1"/>
                <w:szCs w:val="24"/>
                <w14:textFill>
                  <w14:solidFill>
                    <w14:schemeClr w14:val="tx1"/>
                  </w14:solidFill>
                </w14:textFill>
              </w:rPr>
            </w:pPr>
          </w:p>
        </w:tc>
        <w:tc>
          <w:tcPr>
            <w:tcW w:w="1134" w:type="dxa"/>
          </w:tcPr>
          <w:p w14:paraId="56CC7E05">
            <w:pPr>
              <w:rPr>
                <w:rFonts w:ascii="宋体" w:hAnsi="宋体" w:eastAsia="宋体" w:cs="宋体"/>
                <w:color w:val="000000" w:themeColor="text1"/>
                <w:szCs w:val="24"/>
                <w14:textFill>
                  <w14:solidFill>
                    <w14:schemeClr w14:val="tx1"/>
                  </w14:solidFill>
                </w14:textFill>
              </w:rPr>
            </w:pPr>
          </w:p>
        </w:tc>
        <w:tc>
          <w:tcPr>
            <w:tcW w:w="2256" w:type="dxa"/>
          </w:tcPr>
          <w:p w14:paraId="5234F8F6">
            <w:pPr>
              <w:rPr>
                <w:rFonts w:ascii="宋体" w:hAnsi="宋体" w:eastAsia="宋体" w:cs="宋体"/>
                <w:color w:val="000000" w:themeColor="text1"/>
                <w:szCs w:val="24"/>
                <w14:textFill>
                  <w14:solidFill>
                    <w14:schemeClr w14:val="tx1"/>
                  </w14:solidFill>
                </w14:textFill>
              </w:rPr>
            </w:pPr>
          </w:p>
        </w:tc>
      </w:tr>
      <w:tr w14:paraId="620B6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3FC76034">
            <w:pPr>
              <w:rPr>
                <w:rFonts w:ascii="宋体" w:hAnsi="宋体" w:eastAsia="宋体" w:cs="宋体"/>
                <w:color w:val="000000" w:themeColor="text1"/>
                <w:szCs w:val="24"/>
                <w14:textFill>
                  <w14:solidFill>
                    <w14:schemeClr w14:val="tx1"/>
                  </w14:solidFill>
                </w14:textFill>
              </w:rPr>
            </w:pPr>
          </w:p>
        </w:tc>
        <w:tc>
          <w:tcPr>
            <w:tcW w:w="1603" w:type="dxa"/>
          </w:tcPr>
          <w:p w14:paraId="0A06BCD7">
            <w:pPr>
              <w:rPr>
                <w:rFonts w:ascii="宋体" w:hAnsi="宋体" w:eastAsia="宋体" w:cs="宋体"/>
                <w:color w:val="000000" w:themeColor="text1"/>
                <w:szCs w:val="24"/>
                <w14:textFill>
                  <w14:solidFill>
                    <w14:schemeClr w14:val="tx1"/>
                  </w14:solidFill>
                </w14:textFill>
              </w:rPr>
            </w:pPr>
          </w:p>
        </w:tc>
        <w:tc>
          <w:tcPr>
            <w:tcW w:w="2965" w:type="dxa"/>
          </w:tcPr>
          <w:p w14:paraId="081B0A84">
            <w:pPr>
              <w:rPr>
                <w:rFonts w:ascii="宋体" w:hAnsi="宋体" w:eastAsia="宋体" w:cs="宋体"/>
                <w:color w:val="000000" w:themeColor="text1"/>
                <w:szCs w:val="24"/>
                <w14:textFill>
                  <w14:solidFill>
                    <w14:schemeClr w14:val="tx1"/>
                  </w14:solidFill>
                </w14:textFill>
              </w:rPr>
            </w:pPr>
          </w:p>
        </w:tc>
        <w:tc>
          <w:tcPr>
            <w:tcW w:w="1701" w:type="dxa"/>
          </w:tcPr>
          <w:p w14:paraId="1D222CB5">
            <w:pPr>
              <w:rPr>
                <w:rFonts w:ascii="宋体" w:hAnsi="宋体" w:eastAsia="宋体" w:cs="宋体"/>
                <w:color w:val="000000" w:themeColor="text1"/>
                <w:szCs w:val="24"/>
                <w14:textFill>
                  <w14:solidFill>
                    <w14:schemeClr w14:val="tx1"/>
                  </w14:solidFill>
                </w14:textFill>
              </w:rPr>
            </w:pPr>
          </w:p>
        </w:tc>
        <w:tc>
          <w:tcPr>
            <w:tcW w:w="567" w:type="dxa"/>
          </w:tcPr>
          <w:p w14:paraId="4392E2B3">
            <w:pPr>
              <w:rPr>
                <w:rFonts w:ascii="宋体" w:hAnsi="宋体" w:eastAsia="宋体" w:cs="宋体"/>
                <w:color w:val="000000" w:themeColor="text1"/>
                <w:szCs w:val="24"/>
                <w14:textFill>
                  <w14:solidFill>
                    <w14:schemeClr w14:val="tx1"/>
                  </w14:solidFill>
                </w14:textFill>
              </w:rPr>
            </w:pPr>
          </w:p>
        </w:tc>
        <w:tc>
          <w:tcPr>
            <w:tcW w:w="1275" w:type="dxa"/>
          </w:tcPr>
          <w:p w14:paraId="7C4A64E0">
            <w:pPr>
              <w:rPr>
                <w:rFonts w:ascii="宋体" w:hAnsi="宋体" w:eastAsia="宋体" w:cs="宋体"/>
                <w:color w:val="000000" w:themeColor="text1"/>
                <w:szCs w:val="24"/>
                <w14:textFill>
                  <w14:solidFill>
                    <w14:schemeClr w14:val="tx1"/>
                  </w14:solidFill>
                </w14:textFill>
              </w:rPr>
            </w:pPr>
          </w:p>
        </w:tc>
        <w:tc>
          <w:tcPr>
            <w:tcW w:w="1134" w:type="dxa"/>
          </w:tcPr>
          <w:p w14:paraId="55F50AA7">
            <w:pPr>
              <w:rPr>
                <w:rFonts w:ascii="宋体" w:hAnsi="宋体" w:eastAsia="宋体" w:cs="宋体"/>
                <w:color w:val="000000" w:themeColor="text1"/>
                <w:szCs w:val="24"/>
                <w14:textFill>
                  <w14:solidFill>
                    <w14:schemeClr w14:val="tx1"/>
                  </w14:solidFill>
                </w14:textFill>
              </w:rPr>
            </w:pPr>
          </w:p>
        </w:tc>
        <w:tc>
          <w:tcPr>
            <w:tcW w:w="2256" w:type="dxa"/>
          </w:tcPr>
          <w:p w14:paraId="1EB75AE9">
            <w:pPr>
              <w:rPr>
                <w:rFonts w:ascii="宋体" w:hAnsi="宋体" w:eastAsia="宋体" w:cs="宋体"/>
                <w:color w:val="000000" w:themeColor="text1"/>
                <w:szCs w:val="24"/>
                <w14:textFill>
                  <w14:solidFill>
                    <w14:schemeClr w14:val="tx1"/>
                  </w14:solidFill>
                </w14:textFill>
              </w:rPr>
            </w:pPr>
          </w:p>
        </w:tc>
      </w:tr>
      <w:tr w14:paraId="71312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68A9258B">
            <w:pPr>
              <w:rPr>
                <w:rFonts w:ascii="宋体" w:hAnsi="宋体" w:eastAsia="宋体" w:cs="宋体"/>
                <w:color w:val="000000" w:themeColor="text1"/>
                <w:szCs w:val="24"/>
                <w14:textFill>
                  <w14:solidFill>
                    <w14:schemeClr w14:val="tx1"/>
                  </w14:solidFill>
                </w14:textFill>
              </w:rPr>
            </w:pPr>
          </w:p>
        </w:tc>
        <w:tc>
          <w:tcPr>
            <w:tcW w:w="1603" w:type="dxa"/>
          </w:tcPr>
          <w:p w14:paraId="50B031DD">
            <w:pPr>
              <w:rPr>
                <w:rFonts w:ascii="宋体" w:hAnsi="宋体" w:eastAsia="宋体" w:cs="宋体"/>
                <w:color w:val="000000" w:themeColor="text1"/>
                <w:szCs w:val="24"/>
                <w14:textFill>
                  <w14:solidFill>
                    <w14:schemeClr w14:val="tx1"/>
                  </w14:solidFill>
                </w14:textFill>
              </w:rPr>
            </w:pPr>
          </w:p>
        </w:tc>
        <w:tc>
          <w:tcPr>
            <w:tcW w:w="2965" w:type="dxa"/>
          </w:tcPr>
          <w:p w14:paraId="28301781">
            <w:pPr>
              <w:rPr>
                <w:rFonts w:ascii="宋体" w:hAnsi="宋体" w:eastAsia="宋体" w:cs="宋体"/>
                <w:color w:val="000000" w:themeColor="text1"/>
                <w:szCs w:val="24"/>
                <w14:textFill>
                  <w14:solidFill>
                    <w14:schemeClr w14:val="tx1"/>
                  </w14:solidFill>
                </w14:textFill>
              </w:rPr>
            </w:pPr>
          </w:p>
        </w:tc>
        <w:tc>
          <w:tcPr>
            <w:tcW w:w="1701" w:type="dxa"/>
          </w:tcPr>
          <w:p w14:paraId="3E3EEAB0">
            <w:pPr>
              <w:rPr>
                <w:rFonts w:ascii="宋体" w:hAnsi="宋体" w:eastAsia="宋体" w:cs="宋体"/>
                <w:color w:val="000000" w:themeColor="text1"/>
                <w:szCs w:val="24"/>
                <w14:textFill>
                  <w14:solidFill>
                    <w14:schemeClr w14:val="tx1"/>
                  </w14:solidFill>
                </w14:textFill>
              </w:rPr>
            </w:pPr>
          </w:p>
        </w:tc>
        <w:tc>
          <w:tcPr>
            <w:tcW w:w="567" w:type="dxa"/>
          </w:tcPr>
          <w:p w14:paraId="085AD234">
            <w:pPr>
              <w:rPr>
                <w:rFonts w:ascii="宋体" w:hAnsi="宋体" w:eastAsia="宋体" w:cs="宋体"/>
                <w:color w:val="000000" w:themeColor="text1"/>
                <w:szCs w:val="24"/>
                <w14:textFill>
                  <w14:solidFill>
                    <w14:schemeClr w14:val="tx1"/>
                  </w14:solidFill>
                </w14:textFill>
              </w:rPr>
            </w:pPr>
          </w:p>
        </w:tc>
        <w:tc>
          <w:tcPr>
            <w:tcW w:w="1275" w:type="dxa"/>
          </w:tcPr>
          <w:p w14:paraId="165BE7F0">
            <w:pPr>
              <w:rPr>
                <w:rFonts w:ascii="宋体" w:hAnsi="宋体" w:eastAsia="宋体" w:cs="宋体"/>
                <w:color w:val="000000" w:themeColor="text1"/>
                <w:szCs w:val="24"/>
                <w14:textFill>
                  <w14:solidFill>
                    <w14:schemeClr w14:val="tx1"/>
                  </w14:solidFill>
                </w14:textFill>
              </w:rPr>
            </w:pPr>
          </w:p>
        </w:tc>
        <w:tc>
          <w:tcPr>
            <w:tcW w:w="1134" w:type="dxa"/>
          </w:tcPr>
          <w:p w14:paraId="4C0D1CB2">
            <w:pPr>
              <w:rPr>
                <w:rFonts w:ascii="宋体" w:hAnsi="宋体" w:eastAsia="宋体" w:cs="宋体"/>
                <w:color w:val="000000" w:themeColor="text1"/>
                <w:szCs w:val="24"/>
                <w14:textFill>
                  <w14:solidFill>
                    <w14:schemeClr w14:val="tx1"/>
                  </w14:solidFill>
                </w14:textFill>
              </w:rPr>
            </w:pPr>
          </w:p>
        </w:tc>
        <w:tc>
          <w:tcPr>
            <w:tcW w:w="2256" w:type="dxa"/>
          </w:tcPr>
          <w:p w14:paraId="2F5094D0">
            <w:pPr>
              <w:rPr>
                <w:rFonts w:ascii="宋体" w:hAnsi="宋体" w:eastAsia="宋体" w:cs="宋体"/>
                <w:color w:val="000000" w:themeColor="text1"/>
                <w:szCs w:val="24"/>
                <w14:textFill>
                  <w14:solidFill>
                    <w14:schemeClr w14:val="tx1"/>
                  </w14:solidFill>
                </w14:textFill>
              </w:rPr>
            </w:pPr>
          </w:p>
        </w:tc>
      </w:tr>
    </w:tbl>
    <w:p w14:paraId="3B213438">
      <w:pPr>
        <w:jc w:val="center"/>
        <w:rPr>
          <w:rFonts w:ascii="宋体" w:hAnsi="宋体" w:eastAsia="宋体" w:cs="宋体"/>
          <w:color w:val="000000" w:themeColor="text1"/>
          <w:szCs w:val="24"/>
          <w14:textFill>
            <w14:solidFill>
              <w14:schemeClr w14:val="tx1"/>
            </w14:solidFill>
          </w14:textFill>
        </w:rPr>
      </w:pPr>
    </w:p>
    <w:p w14:paraId="115A7C63">
      <w:pPr>
        <w:jc w:val="center"/>
        <w:rPr>
          <w:rFonts w:ascii="宋体" w:hAnsi="宋体" w:eastAsia="宋体" w:cs="宋体"/>
          <w:color w:val="000000" w:themeColor="text1"/>
          <w:szCs w:val="24"/>
          <w14:textFill>
            <w14:solidFill>
              <w14:schemeClr w14:val="tx1"/>
            </w14:solidFill>
          </w14:textFill>
        </w:rPr>
      </w:pPr>
    </w:p>
    <w:p w14:paraId="28686C63">
      <w:pPr>
        <w:jc w:val="center"/>
        <w:rPr>
          <w:rFonts w:ascii="宋体" w:hAnsi="宋体" w:eastAsia="宋体" w:cs="宋体"/>
          <w:color w:val="000000" w:themeColor="text1"/>
          <w:szCs w:val="24"/>
          <w14:textFill>
            <w14:solidFill>
              <w14:schemeClr w14:val="tx1"/>
            </w14:solidFill>
          </w14:textFill>
        </w:rPr>
      </w:pPr>
    </w:p>
    <w:p w14:paraId="302C9FC3">
      <w:pPr>
        <w:jc w:val="center"/>
        <w:rPr>
          <w:rFonts w:ascii="宋体" w:hAnsi="宋体" w:eastAsia="宋体" w:cs="宋体"/>
          <w:color w:val="000000" w:themeColor="text1"/>
          <w:szCs w:val="24"/>
          <w14:textFill>
            <w14:solidFill>
              <w14:schemeClr w14:val="tx1"/>
            </w14:solidFill>
          </w14:textFill>
        </w:rPr>
      </w:pPr>
    </w:p>
    <w:p w14:paraId="36DC7562">
      <w:pPr>
        <w:jc w:val="center"/>
        <w:rPr>
          <w:rFonts w:ascii="宋体" w:hAnsi="宋体" w:eastAsia="宋体" w:cs="宋体"/>
          <w:color w:val="000000" w:themeColor="text1"/>
          <w:szCs w:val="24"/>
          <w14:textFill>
            <w14:solidFill>
              <w14:schemeClr w14:val="tx1"/>
            </w14:solidFill>
          </w14:textFill>
        </w:rPr>
      </w:pPr>
    </w:p>
    <w:p w14:paraId="4305DB2C">
      <w:pPr>
        <w:jc w:val="center"/>
        <w:rPr>
          <w:rFonts w:ascii="宋体" w:hAnsi="宋体" w:eastAsia="宋体" w:cs="宋体"/>
          <w:color w:val="000000" w:themeColor="text1"/>
          <w:szCs w:val="24"/>
          <w14:textFill>
            <w14:solidFill>
              <w14:schemeClr w14:val="tx1"/>
            </w14:solidFill>
          </w14:textFill>
        </w:rPr>
      </w:pPr>
    </w:p>
    <w:p w14:paraId="4BD031EF">
      <w:pPr>
        <w:jc w:val="center"/>
        <w:rPr>
          <w:rFonts w:ascii="宋体" w:hAnsi="宋体" w:eastAsia="宋体" w:cs="宋体"/>
          <w:color w:val="000000" w:themeColor="text1"/>
          <w:szCs w:val="24"/>
          <w14:textFill>
            <w14:solidFill>
              <w14:schemeClr w14:val="tx1"/>
            </w14:solidFill>
          </w14:textFill>
        </w:rPr>
      </w:pPr>
    </w:p>
    <w:p w14:paraId="7D03A158">
      <w:pPr>
        <w:jc w:val="center"/>
        <w:rPr>
          <w:rFonts w:ascii="宋体" w:hAnsi="宋体" w:eastAsia="宋体" w:cs="宋体"/>
          <w:color w:val="000000" w:themeColor="text1"/>
          <w:szCs w:val="24"/>
          <w14:textFill>
            <w14:solidFill>
              <w14:schemeClr w14:val="tx1"/>
            </w14:solidFill>
          </w14:textFill>
        </w:rPr>
      </w:pPr>
    </w:p>
    <w:p w14:paraId="06D58839">
      <w:pPr>
        <w:jc w:val="center"/>
        <w:rPr>
          <w:rFonts w:ascii="宋体" w:hAnsi="宋体" w:eastAsia="宋体" w:cs="宋体"/>
          <w:color w:val="000000" w:themeColor="text1"/>
          <w:szCs w:val="24"/>
          <w14:textFill>
            <w14:solidFill>
              <w14:schemeClr w14:val="tx1"/>
            </w14:solidFill>
          </w14:textFill>
        </w:rPr>
      </w:pPr>
    </w:p>
    <w:p w14:paraId="4F96EDE0">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68716E56">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p w14:paraId="7D36DC64">
      <w:pPr>
        <w:jc w:val="left"/>
        <w:rPr>
          <w:rFonts w:ascii="宋体" w:hAnsi="宋体" w:eastAsia="宋体" w:cs="宋体"/>
          <w:color w:val="000000" w:themeColor="text1"/>
          <w:szCs w:val="24"/>
          <w14:textFill>
            <w14:solidFill>
              <w14:schemeClr w14:val="tx1"/>
            </w14:solidFill>
          </w14:textFill>
        </w:rPr>
      </w:pPr>
    </w:p>
    <w:p w14:paraId="6DB85EA7">
      <w:pPr>
        <w:ind w:left="88"/>
        <w:rPr>
          <w:rFonts w:ascii="宋体" w:hAnsi="宋体" w:eastAsia="宋体" w:cs="宋体"/>
          <w:bCs/>
          <w:color w:val="000000" w:themeColor="text1"/>
          <w:szCs w:val="24"/>
          <w14:textFill>
            <w14:solidFill>
              <w14:schemeClr w14:val="tx1"/>
            </w14:solidFill>
          </w14:textFill>
        </w:rPr>
      </w:pPr>
    </w:p>
    <w:p w14:paraId="3AE732F1">
      <w:pPr>
        <w:ind w:left="88"/>
        <w:rPr>
          <w:rFonts w:ascii="宋体" w:hAnsi="宋体" w:eastAsia="宋体" w:cs="宋体"/>
          <w:color w:val="000000" w:themeColor="text1"/>
          <w:szCs w:val="24"/>
          <w:highlight w:val="yellow"/>
          <w14:textFill>
            <w14:solidFill>
              <w14:schemeClr w14:val="tx1"/>
            </w14:solidFill>
          </w14:textFill>
        </w:rPr>
      </w:pPr>
      <w:r>
        <w:rPr>
          <w:rFonts w:hint="eastAsia" w:ascii="宋体" w:hAnsi="宋体" w:eastAsia="宋体" w:cs="宋体"/>
          <w:color w:val="000000" w:themeColor="text1"/>
          <w:szCs w:val="24"/>
          <w:highlight w:val="yellow"/>
          <w14:textFill>
            <w14:solidFill>
              <w14:schemeClr w14:val="tx1"/>
            </w14:solidFill>
          </w14:textFill>
        </w:rPr>
        <w:t>典型业绩请附合同扫描件（含工程规模，可以不含价格）、工程照片。</w:t>
      </w:r>
    </w:p>
    <w:p w14:paraId="06BF457D">
      <w:pPr>
        <w:ind w:left="8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请补充案例寿命说明及维修售后服务证明。</w:t>
      </w:r>
    </w:p>
    <w:p w14:paraId="0634A143">
      <w:pPr>
        <w:ind w:left="88"/>
        <w:rPr>
          <w:rFonts w:ascii="宋体" w:hAnsi="宋体" w:eastAsia="宋体" w:cs="宋体"/>
          <w:bCs/>
          <w:color w:val="000000" w:themeColor="text1"/>
          <w:szCs w:val="24"/>
          <w14:textFill>
            <w14:solidFill>
              <w14:schemeClr w14:val="tx1"/>
            </w14:solidFill>
          </w14:textFill>
        </w:rPr>
      </w:pPr>
    </w:p>
    <w:p w14:paraId="40A84E63">
      <w:pPr>
        <w:widowControl/>
        <w:rPr>
          <w:rFonts w:ascii="宋体" w:hAnsi="宋体" w:eastAsia="宋体" w:cs="宋体"/>
          <w:color w:val="000000" w:themeColor="text1"/>
          <w:kern w:val="0"/>
          <w:szCs w:val="24"/>
          <w14:textFill>
            <w14:solidFill>
              <w14:schemeClr w14:val="tx1"/>
            </w14:solidFill>
          </w14:textFill>
        </w:rPr>
      </w:pPr>
    </w:p>
    <w:p w14:paraId="594790D3">
      <w:pPr>
        <w:widowControl/>
        <w:rPr>
          <w:rFonts w:ascii="宋体" w:hAnsi="宋体" w:eastAsia="宋体" w:cs="宋体"/>
          <w:color w:val="000000" w:themeColor="text1"/>
          <w:kern w:val="0"/>
          <w:szCs w:val="24"/>
          <w14:textFill>
            <w14:solidFill>
              <w14:schemeClr w14:val="tx1"/>
            </w14:solidFill>
          </w14:textFill>
        </w:rPr>
      </w:pPr>
    </w:p>
    <w:p w14:paraId="63AE9900">
      <w:pPr>
        <w:widowControl/>
        <w:rPr>
          <w:rFonts w:ascii="宋体" w:hAnsi="宋体" w:eastAsia="宋体" w:cs="宋体"/>
          <w:color w:val="000000" w:themeColor="text1"/>
          <w:kern w:val="0"/>
          <w:szCs w:val="24"/>
          <w14:textFill>
            <w14:solidFill>
              <w14:schemeClr w14:val="tx1"/>
            </w14:solidFill>
          </w14:textFill>
        </w:rPr>
      </w:pPr>
    </w:p>
    <w:p w14:paraId="42602170">
      <w:pPr>
        <w:widowControl/>
        <w:rPr>
          <w:rFonts w:ascii="宋体" w:hAnsi="宋体" w:eastAsia="宋体" w:cs="宋体"/>
          <w:color w:val="000000" w:themeColor="text1"/>
          <w:kern w:val="0"/>
          <w:szCs w:val="24"/>
          <w14:textFill>
            <w14:solidFill>
              <w14:schemeClr w14:val="tx1"/>
            </w14:solidFill>
          </w14:textFill>
        </w:rPr>
      </w:pPr>
    </w:p>
    <w:p w14:paraId="5B34BA1B">
      <w:pPr>
        <w:widowControl/>
        <w:rPr>
          <w:rFonts w:ascii="宋体" w:hAnsi="宋体" w:eastAsia="宋体" w:cs="宋体"/>
          <w:color w:val="000000" w:themeColor="text1"/>
          <w:kern w:val="0"/>
          <w:szCs w:val="24"/>
          <w14:textFill>
            <w14:solidFill>
              <w14:schemeClr w14:val="tx1"/>
            </w14:solidFill>
          </w14:textFill>
        </w:rPr>
      </w:pPr>
    </w:p>
    <w:p w14:paraId="6FFADDDE">
      <w:pPr>
        <w:widowControl/>
        <w:rPr>
          <w:rFonts w:ascii="宋体" w:hAnsi="宋体" w:eastAsia="宋体" w:cs="宋体"/>
          <w:color w:val="000000" w:themeColor="text1"/>
          <w:kern w:val="0"/>
          <w:szCs w:val="24"/>
          <w14:textFill>
            <w14:solidFill>
              <w14:schemeClr w14:val="tx1"/>
            </w14:solidFill>
          </w14:textFill>
        </w:rPr>
      </w:pPr>
    </w:p>
    <w:p w14:paraId="02213354">
      <w:pPr>
        <w:widowControl/>
        <w:rPr>
          <w:rFonts w:ascii="宋体" w:hAnsi="宋体" w:eastAsia="宋体" w:cs="宋体"/>
          <w:color w:val="000000" w:themeColor="text1"/>
          <w:kern w:val="0"/>
          <w:szCs w:val="24"/>
          <w14:textFill>
            <w14:solidFill>
              <w14:schemeClr w14:val="tx1"/>
            </w14:solidFill>
          </w14:textFill>
        </w:rPr>
      </w:pPr>
    </w:p>
    <w:p w14:paraId="712EA662">
      <w:pPr>
        <w:widowControl/>
        <w:rPr>
          <w:rFonts w:ascii="宋体" w:hAnsi="宋体" w:eastAsia="宋体" w:cs="宋体"/>
          <w:color w:val="000000" w:themeColor="text1"/>
          <w:kern w:val="0"/>
          <w:szCs w:val="24"/>
          <w14:textFill>
            <w14:solidFill>
              <w14:schemeClr w14:val="tx1"/>
            </w14:solidFill>
          </w14:textFill>
        </w:rPr>
      </w:pPr>
    </w:p>
    <w:p w14:paraId="595EC341">
      <w:pPr>
        <w:pStyle w:val="94"/>
        <w:tabs>
          <w:tab w:val="clear" w:pos="2340"/>
        </w:tabs>
        <w:wordWrap w:val="0"/>
        <w:spacing w:line="240" w:lineRule="auto"/>
        <w:ind w:right="120"/>
        <w:jc w:val="right"/>
        <w:rPr>
          <w:rFonts w:hint="default" w:ascii="宋体" w:hAnsi="宋体" w:eastAsia="宋体" w:cs="宋体"/>
          <w:b w:val="0"/>
          <w:color w:val="000000" w:themeColor="text1"/>
          <w:sz w:val="24"/>
          <w:szCs w:val="24"/>
          <w14:textFill>
            <w14:solidFill>
              <w14:schemeClr w14:val="tx1"/>
            </w14:solidFill>
          </w14:textFill>
        </w:rPr>
      </w:pPr>
    </w:p>
    <w:p w14:paraId="6CFFB057">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业绩表（近五年或总业绩表）</w:t>
      </w:r>
    </w:p>
    <w:p w14:paraId="19D0C329">
      <w:pPr>
        <w:jc w:val="center"/>
        <w:rPr>
          <w:rFonts w:ascii="宋体" w:hAnsi="宋体" w:eastAsia="宋体" w:cs="宋体"/>
          <w:b/>
          <w:color w:val="000000" w:themeColor="text1"/>
          <w:szCs w:val="24"/>
          <w14:textFill>
            <w14:solidFill>
              <w14:schemeClr w14:val="tx1"/>
            </w14:solidFill>
          </w14:textFill>
        </w:rPr>
      </w:pPr>
    </w:p>
    <w:p w14:paraId="559A6377">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p>
    <w:tbl>
      <w:tblPr>
        <w:tblStyle w:val="48"/>
        <w:tblpPr w:leftFromText="180" w:rightFromText="180" w:vertAnchor="text" w:horzAnchor="margin" w:tblpXSpec="center" w:tblpY="17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79D69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vAlign w:val="center"/>
          </w:tcPr>
          <w:p w14:paraId="1B325F2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12D387B3">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48AEFDA1">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5E48034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7E93732D">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40C70A0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2A5AC40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2567959C">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1359615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14:paraId="53D2C49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2F887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5D28C0EE">
            <w:pPr>
              <w:rPr>
                <w:rFonts w:ascii="宋体" w:hAnsi="宋体" w:eastAsia="宋体" w:cs="宋体"/>
                <w:color w:val="000000" w:themeColor="text1"/>
                <w:szCs w:val="24"/>
                <w14:textFill>
                  <w14:solidFill>
                    <w14:schemeClr w14:val="tx1"/>
                  </w14:solidFill>
                </w14:textFill>
              </w:rPr>
            </w:pPr>
          </w:p>
        </w:tc>
        <w:tc>
          <w:tcPr>
            <w:tcW w:w="1603" w:type="dxa"/>
          </w:tcPr>
          <w:p w14:paraId="1C5C13E6">
            <w:pPr>
              <w:rPr>
                <w:rFonts w:ascii="宋体" w:hAnsi="宋体" w:eastAsia="宋体" w:cs="宋体"/>
                <w:color w:val="000000" w:themeColor="text1"/>
                <w:szCs w:val="24"/>
                <w14:textFill>
                  <w14:solidFill>
                    <w14:schemeClr w14:val="tx1"/>
                  </w14:solidFill>
                </w14:textFill>
              </w:rPr>
            </w:pPr>
          </w:p>
        </w:tc>
        <w:tc>
          <w:tcPr>
            <w:tcW w:w="2965" w:type="dxa"/>
          </w:tcPr>
          <w:p w14:paraId="23210622">
            <w:pPr>
              <w:rPr>
                <w:rFonts w:ascii="宋体" w:hAnsi="宋体" w:eastAsia="宋体" w:cs="宋体"/>
                <w:color w:val="000000" w:themeColor="text1"/>
                <w:szCs w:val="24"/>
                <w14:textFill>
                  <w14:solidFill>
                    <w14:schemeClr w14:val="tx1"/>
                  </w14:solidFill>
                </w14:textFill>
              </w:rPr>
            </w:pPr>
          </w:p>
        </w:tc>
        <w:tc>
          <w:tcPr>
            <w:tcW w:w="1701" w:type="dxa"/>
          </w:tcPr>
          <w:p w14:paraId="69281B10">
            <w:pPr>
              <w:rPr>
                <w:rFonts w:ascii="宋体" w:hAnsi="宋体" w:eastAsia="宋体" w:cs="宋体"/>
                <w:color w:val="000000" w:themeColor="text1"/>
                <w:szCs w:val="24"/>
                <w14:textFill>
                  <w14:solidFill>
                    <w14:schemeClr w14:val="tx1"/>
                  </w14:solidFill>
                </w14:textFill>
              </w:rPr>
            </w:pPr>
          </w:p>
        </w:tc>
        <w:tc>
          <w:tcPr>
            <w:tcW w:w="567" w:type="dxa"/>
          </w:tcPr>
          <w:p w14:paraId="23220205">
            <w:pPr>
              <w:rPr>
                <w:rFonts w:ascii="宋体" w:hAnsi="宋体" w:eastAsia="宋体" w:cs="宋体"/>
                <w:color w:val="000000" w:themeColor="text1"/>
                <w:szCs w:val="24"/>
                <w14:textFill>
                  <w14:solidFill>
                    <w14:schemeClr w14:val="tx1"/>
                  </w14:solidFill>
                </w14:textFill>
              </w:rPr>
            </w:pPr>
          </w:p>
        </w:tc>
        <w:tc>
          <w:tcPr>
            <w:tcW w:w="1275" w:type="dxa"/>
          </w:tcPr>
          <w:p w14:paraId="42E3F7EC">
            <w:pPr>
              <w:rPr>
                <w:rFonts w:ascii="宋体" w:hAnsi="宋体" w:eastAsia="宋体" w:cs="宋体"/>
                <w:color w:val="000000" w:themeColor="text1"/>
                <w:szCs w:val="24"/>
                <w14:textFill>
                  <w14:solidFill>
                    <w14:schemeClr w14:val="tx1"/>
                  </w14:solidFill>
                </w14:textFill>
              </w:rPr>
            </w:pPr>
          </w:p>
        </w:tc>
        <w:tc>
          <w:tcPr>
            <w:tcW w:w="1134" w:type="dxa"/>
          </w:tcPr>
          <w:p w14:paraId="0DCC6D6D">
            <w:pPr>
              <w:rPr>
                <w:rFonts w:ascii="宋体" w:hAnsi="宋体" w:eastAsia="宋体" w:cs="宋体"/>
                <w:color w:val="000000" w:themeColor="text1"/>
                <w:szCs w:val="24"/>
                <w14:textFill>
                  <w14:solidFill>
                    <w14:schemeClr w14:val="tx1"/>
                  </w14:solidFill>
                </w14:textFill>
              </w:rPr>
            </w:pPr>
          </w:p>
        </w:tc>
        <w:tc>
          <w:tcPr>
            <w:tcW w:w="2552" w:type="dxa"/>
          </w:tcPr>
          <w:p w14:paraId="5EECEEDC">
            <w:pPr>
              <w:rPr>
                <w:rFonts w:ascii="宋体" w:hAnsi="宋体" w:eastAsia="宋体" w:cs="宋体"/>
                <w:color w:val="000000" w:themeColor="text1"/>
                <w:szCs w:val="24"/>
                <w14:textFill>
                  <w14:solidFill>
                    <w14:schemeClr w14:val="tx1"/>
                  </w14:solidFill>
                </w14:textFill>
              </w:rPr>
            </w:pPr>
          </w:p>
        </w:tc>
      </w:tr>
      <w:tr w14:paraId="7C77F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02E07D21">
            <w:pPr>
              <w:rPr>
                <w:rFonts w:ascii="宋体" w:hAnsi="宋体" w:eastAsia="宋体" w:cs="宋体"/>
                <w:color w:val="000000" w:themeColor="text1"/>
                <w:szCs w:val="24"/>
                <w14:textFill>
                  <w14:solidFill>
                    <w14:schemeClr w14:val="tx1"/>
                  </w14:solidFill>
                </w14:textFill>
              </w:rPr>
            </w:pPr>
          </w:p>
        </w:tc>
        <w:tc>
          <w:tcPr>
            <w:tcW w:w="1603" w:type="dxa"/>
          </w:tcPr>
          <w:p w14:paraId="26DC540D">
            <w:pPr>
              <w:rPr>
                <w:rFonts w:ascii="宋体" w:hAnsi="宋体" w:eastAsia="宋体" w:cs="宋体"/>
                <w:color w:val="000000" w:themeColor="text1"/>
                <w:szCs w:val="24"/>
                <w14:textFill>
                  <w14:solidFill>
                    <w14:schemeClr w14:val="tx1"/>
                  </w14:solidFill>
                </w14:textFill>
              </w:rPr>
            </w:pPr>
          </w:p>
        </w:tc>
        <w:tc>
          <w:tcPr>
            <w:tcW w:w="2965" w:type="dxa"/>
          </w:tcPr>
          <w:p w14:paraId="1F3049D2">
            <w:pPr>
              <w:rPr>
                <w:rFonts w:ascii="宋体" w:hAnsi="宋体" w:eastAsia="宋体" w:cs="宋体"/>
                <w:color w:val="000000" w:themeColor="text1"/>
                <w:szCs w:val="24"/>
                <w14:textFill>
                  <w14:solidFill>
                    <w14:schemeClr w14:val="tx1"/>
                  </w14:solidFill>
                </w14:textFill>
              </w:rPr>
            </w:pPr>
          </w:p>
        </w:tc>
        <w:tc>
          <w:tcPr>
            <w:tcW w:w="1701" w:type="dxa"/>
          </w:tcPr>
          <w:p w14:paraId="2BFA56FC">
            <w:pPr>
              <w:rPr>
                <w:rFonts w:ascii="宋体" w:hAnsi="宋体" w:eastAsia="宋体" w:cs="宋体"/>
                <w:color w:val="000000" w:themeColor="text1"/>
                <w:szCs w:val="24"/>
                <w14:textFill>
                  <w14:solidFill>
                    <w14:schemeClr w14:val="tx1"/>
                  </w14:solidFill>
                </w14:textFill>
              </w:rPr>
            </w:pPr>
          </w:p>
        </w:tc>
        <w:tc>
          <w:tcPr>
            <w:tcW w:w="567" w:type="dxa"/>
          </w:tcPr>
          <w:p w14:paraId="2BD59C3F">
            <w:pPr>
              <w:rPr>
                <w:rFonts w:ascii="宋体" w:hAnsi="宋体" w:eastAsia="宋体" w:cs="宋体"/>
                <w:color w:val="000000" w:themeColor="text1"/>
                <w:szCs w:val="24"/>
                <w14:textFill>
                  <w14:solidFill>
                    <w14:schemeClr w14:val="tx1"/>
                  </w14:solidFill>
                </w14:textFill>
              </w:rPr>
            </w:pPr>
          </w:p>
        </w:tc>
        <w:tc>
          <w:tcPr>
            <w:tcW w:w="1275" w:type="dxa"/>
          </w:tcPr>
          <w:p w14:paraId="6E4E6C19">
            <w:pPr>
              <w:rPr>
                <w:rFonts w:ascii="宋体" w:hAnsi="宋体" w:eastAsia="宋体" w:cs="宋体"/>
                <w:color w:val="000000" w:themeColor="text1"/>
                <w:szCs w:val="24"/>
                <w14:textFill>
                  <w14:solidFill>
                    <w14:schemeClr w14:val="tx1"/>
                  </w14:solidFill>
                </w14:textFill>
              </w:rPr>
            </w:pPr>
          </w:p>
        </w:tc>
        <w:tc>
          <w:tcPr>
            <w:tcW w:w="1134" w:type="dxa"/>
          </w:tcPr>
          <w:p w14:paraId="3D975B24">
            <w:pPr>
              <w:rPr>
                <w:rFonts w:ascii="宋体" w:hAnsi="宋体" w:eastAsia="宋体" w:cs="宋体"/>
                <w:color w:val="000000" w:themeColor="text1"/>
                <w:szCs w:val="24"/>
                <w14:textFill>
                  <w14:solidFill>
                    <w14:schemeClr w14:val="tx1"/>
                  </w14:solidFill>
                </w14:textFill>
              </w:rPr>
            </w:pPr>
          </w:p>
        </w:tc>
        <w:tc>
          <w:tcPr>
            <w:tcW w:w="2552" w:type="dxa"/>
          </w:tcPr>
          <w:p w14:paraId="1A283ECD">
            <w:pPr>
              <w:rPr>
                <w:rFonts w:ascii="宋体" w:hAnsi="宋体" w:eastAsia="宋体" w:cs="宋体"/>
                <w:color w:val="000000" w:themeColor="text1"/>
                <w:szCs w:val="24"/>
                <w14:textFill>
                  <w14:solidFill>
                    <w14:schemeClr w14:val="tx1"/>
                  </w14:solidFill>
                </w14:textFill>
              </w:rPr>
            </w:pPr>
          </w:p>
        </w:tc>
      </w:tr>
      <w:tr w14:paraId="24F17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12601A1A">
            <w:pPr>
              <w:rPr>
                <w:rFonts w:ascii="宋体" w:hAnsi="宋体" w:eastAsia="宋体" w:cs="宋体"/>
                <w:color w:val="000000" w:themeColor="text1"/>
                <w:szCs w:val="24"/>
                <w14:textFill>
                  <w14:solidFill>
                    <w14:schemeClr w14:val="tx1"/>
                  </w14:solidFill>
                </w14:textFill>
              </w:rPr>
            </w:pPr>
          </w:p>
        </w:tc>
        <w:tc>
          <w:tcPr>
            <w:tcW w:w="1603" w:type="dxa"/>
          </w:tcPr>
          <w:p w14:paraId="529EA177">
            <w:pPr>
              <w:rPr>
                <w:rFonts w:ascii="宋体" w:hAnsi="宋体" w:eastAsia="宋体" w:cs="宋体"/>
                <w:color w:val="000000" w:themeColor="text1"/>
                <w:szCs w:val="24"/>
                <w14:textFill>
                  <w14:solidFill>
                    <w14:schemeClr w14:val="tx1"/>
                  </w14:solidFill>
                </w14:textFill>
              </w:rPr>
            </w:pPr>
          </w:p>
        </w:tc>
        <w:tc>
          <w:tcPr>
            <w:tcW w:w="2965" w:type="dxa"/>
          </w:tcPr>
          <w:p w14:paraId="56F3F8A2">
            <w:pPr>
              <w:rPr>
                <w:rFonts w:ascii="宋体" w:hAnsi="宋体" w:eastAsia="宋体" w:cs="宋体"/>
                <w:color w:val="000000" w:themeColor="text1"/>
                <w:szCs w:val="24"/>
                <w14:textFill>
                  <w14:solidFill>
                    <w14:schemeClr w14:val="tx1"/>
                  </w14:solidFill>
                </w14:textFill>
              </w:rPr>
            </w:pPr>
          </w:p>
        </w:tc>
        <w:tc>
          <w:tcPr>
            <w:tcW w:w="1701" w:type="dxa"/>
          </w:tcPr>
          <w:p w14:paraId="7E9C0F8B">
            <w:pPr>
              <w:rPr>
                <w:rFonts w:ascii="宋体" w:hAnsi="宋体" w:eastAsia="宋体" w:cs="宋体"/>
                <w:color w:val="000000" w:themeColor="text1"/>
                <w:szCs w:val="24"/>
                <w14:textFill>
                  <w14:solidFill>
                    <w14:schemeClr w14:val="tx1"/>
                  </w14:solidFill>
                </w14:textFill>
              </w:rPr>
            </w:pPr>
          </w:p>
        </w:tc>
        <w:tc>
          <w:tcPr>
            <w:tcW w:w="567" w:type="dxa"/>
          </w:tcPr>
          <w:p w14:paraId="0CEABDC4">
            <w:pPr>
              <w:rPr>
                <w:rFonts w:ascii="宋体" w:hAnsi="宋体" w:eastAsia="宋体" w:cs="宋体"/>
                <w:color w:val="000000" w:themeColor="text1"/>
                <w:szCs w:val="24"/>
                <w14:textFill>
                  <w14:solidFill>
                    <w14:schemeClr w14:val="tx1"/>
                  </w14:solidFill>
                </w14:textFill>
              </w:rPr>
            </w:pPr>
          </w:p>
        </w:tc>
        <w:tc>
          <w:tcPr>
            <w:tcW w:w="1275" w:type="dxa"/>
          </w:tcPr>
          <w:p w14:paraId="28B035F1">
            <w:pPr>
              <w:rPr>
                <w:rFonts w:ascii="宋体" w:hAnsi="宋体" w:eastAsia="宋体" w:cs="宋体"/>
                <w:color w:val="000000" w:themeColor="text1"/>
                <w:szCs w:val="24"/>
                <w14:textFill>
                  <w14:solidFill>
                    <w14:schemeClr w14:val="tx1"/>
                  </w14:solidFill>
                </w14:textFill>
              </w:rPr>
            </w:pPr>
          </w:p>
        </w:tc>
        <w:tc>
          <w:tcPr>
            <w:tcW w:w="1134" w:type="dxa"/>
          </w:tcPr>
          <w:p w14:paraId="4EF57DAF">
            <w:pPr>
              <w:rPr>
                <w:rFonts w:ascii="宋体" w:hAnsi="宋体" w:eastAsia="宋体" w:cs="宋体"/>
                <w:color w:val="000000" w:themeColor="text1"/>
                <w:szCs w:val="24"/>
                <w14:textFill>
                  <w14:solidFill>
                    <w14:schemeClr w14:val="tx1"/>
                  </w14:solidFill>
                </w14:textFill>
              </w:rPr>
            </w:pPr>
          </w:p>
        </w:tc>
        <w:tc>
          <w:tcPr>
            <w:tcW w:w="2552" w:type="dxa"/>
          </w:tcPr>
          <w:p w14:paraId="6BEDFCE4">
            <w:pPr>
              <w:rPr>
                <w:rFonts w:ascii="宋体" w:hAnsi="宋体" w:eastAsia="宋体" w:cs="宋体"/>
                <w:color w:val="000000" w:themeColor="text1"/>
                <w:szCs w:val="24"/>
                <w14:textFill>
                  <w14:solidFill>
                    <w14:schemeClr w14:val="tx1"/>
                  </w14:solidFill>
                </w14:textFill>
              </w:rPr>
            </w:pPr>
          </w:p>
        </w:tc>
      </w:tr>
      <w:tr w14:paraId="6A43F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61ACAFCF">
            <w:pPr>
              <w:rPr>
                <w:rFonts w:ascii="宋体" w:hAnsi="宋体" w:eastAsia="宋体" w:cs="宋体"/>
                <w:color w:val="000000" w:themeColor="text1"/>
                <w:szCs w:val="24"/>
                <w14:textFill>
                  <w14:solidFill>
                    <w14:schemeClr w14:val="tx1"/>
                  </w14:solidFill>
                </w14:textFill>
              </w:rPr>
            </w:pPr>
          </w:p>
        </w:tc>
        <w:tc>
          <w:tcPr>
            <w:tcW w:w="1603" w:type="dxa"/>
          </w:tcPr>
          <w:p w14:paraId="17214A02">
            <w:pPr>
              <w:rPr>
                <w:rFonts w:ascii="宋体" w:hAnsi="宋体" w:eastAsia="宋体" w:cs="宋体"/>
                <w:color w:val="000000" w:themeColor="text1"/>
                <w:szCs w:val="24"/>
                <w14:textFill>
                  <w14:solidFill>
                    <w14:schemeClr w14:val="tx1"/>
                  </w14:solidFill>
                </w14:textFill>
              </w:rPr>
            </w:pPr>
          </w:p>
        </w:tc>
        <w:tc>
          <w:tcPr>
            <w:tcW w:w="2965" w:type="dxa"/>
          </w:tcPr>
          <w:p w14:paraId="0ECDEDD6">
            <w:pPr>
              <w:rPr>
                <w:rFonts w:ascii="宋体" w:hAnsi="宋体" w:eastAsia="宋体" w:cs="宋体"/>
                <w:color w:val="000000" w:themeColor="text1"/>
                <w:szCs w:val="24"/>
                <w14:textFill>
                  <w14:solidFill>
                    <w14:schemeClr w14:val="tx1"/>
                  </w14:solidFill>
                </w14:textFill>
              </w:rPr>
            </w:pPr>
          </w:p>
        </w:tc>
        <w:tc>
          <w:tcPr>
            <w:tcW w:w="1701" w:type="dxa"/>
          </w:tcPr>
          <w:p w14:paraId="0497752F">
            <w:pPr>
              <w:rPr>
                <w:rFonts w:ascii="宋体" w:hAnsi="宋体" w:eastAsia="宋体" w:cs="宋体"/>
                <w:color w:val="000000" w:themeColor="text1"/>
                <w:szCs w:val="24"/>
                <w14:textFill>
                  <w14:solidFill>
                    <w14:schemeClr w14:val="tx1"/>
                  </w14:solidFill>
                </w14:textFill>
              </w:rPr>
            </w:pPr>
          </w:p>
        </w:tc>
        <w:tc>
          <w:tcPr>
            <w:tcW w:w="567" w:type="dxa"/>
          </w:tcPr>
          <w:p w14:paraId="2C911DC0">
            <w:pPr>
              <w:rPr>
                <w:rFonts w:ascii="宋体" w:hAnsi="宋体" w:eastAsia="宋体" w:cs="宋体"/>
                <w:color w:val="000000" w:themeColor="text1"/>
                <w:szCs w:val="24"/>
                <w14:textFill>
                  <w14:solidFill>
                    <w14:schemeClr w14:val="tx1"/>
                  </w14:solidFill>
                </w14:textFill>
              </w:rPr>
            </w:pPr>
          </w:p>
        </w:tc>
        <w:tc>
          <w:tcPr>
            <w:tcW w:w="1275" w:type="dxa"/>
          </w:tcPr>
          <w:p w14:paraId="1DD44448">
            <w:pPr>
              <w:rPr>
                <w:rFonts w:ascii="宋体" w:hAnsi="宋体" w:eastAsia="宋体" w:cs="宋体"/>
                <w:color w:val="000000" w:themeColor="text1"/>
                <w:szCs w:val="24"/>
                <w14:textFill>
                  <w14:solidFill>
                    <w14:schemeClr w14:val="tx1"/>
                  </w14:solidFill>
                </w14:textFill>
              </w:rPr>
            </w:pPr>
          </w:p>
        </w:tc>
        <w:tc>
          <w:tcPr>
            <w:tcW w:w="1134" w:type="dxa"/>
          </w:tcPr>
          <w:p w14:paraId="0041992B">
            <w:pPr>
              <w:rPr>
                <w:rFonts w:ascii="宋体" w:hAnsi="宋体" w:eastAsia="宋体" w:cs="宋体"/>
                <w:color w:val="000000" w:themeColor="text1"/>
                <w:szCs w:val="24"/>
                <w14:textFill>
                  <w14:solidFill>
                    <w14:schemeClr w14:val="tx1"/>
                  </w14:solidFill>
                </w14:textFill>
              </w:rPr>
            </w:pPr>
          </w:p>
        </w:tc>
        <w:tc>
          <w:tcPr>
            <w:tcW w:w="2552" w:type="dxa"/>
          </w:tcPr>
          <w:p w14:paraId="6DFBABC5">
            <w:pPr>
              <w:rPr>
                <w:rFonts w:ascii="宋体" w:hAnsi="宋体" w:eastAsia="宋体" w:cs="宋体"/>
                <w:color w:val="000000" w:themeColor="text1"/>
                <w:szCs w:val="24"/>
                <w14:textFill>
                  <w14:solidFill>
                    <w14:schemeClr w14:val="tx1"/>
                  </w14:solidFill>
                </w14:textFill>
              </w:rPr>
            </w:pPr>
          </w:p>
        </w:tc>
      </w:tr>
      <w:tr w14:paraId="129C5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23FEDD6A">
            <w:pPr>
              <w:rPr>
                <w:rFonts w:ascii="宋体" w:hAnsi="宋体" w:eastAsia="宋体" w:cs="宋体"/>
                <w:color w:val="000000" w:themeColor="text1"/>
                <w:szCs w:val="24"/>
                <w14:textFill>
                  <w14:solidFill>
                    <w14:schemeClr w14:val="tx1"/>
                  </w14:solidFill>
                </w14:textFill>
              </w:rPr>
            </w:pPr>
          </w:p>
        </w:tc>
        <w:tc>
          <w:tcPr>
            <w:tcW w:w="1603" w:type="dxa"/>
          </w:tcPr>
          <w:p w14:paraId="664BF1CB">
            <w:pPr>
              <w:rPr>
                <w:rFonts w:ascii="宋体" w:hAnsi="宋体" w:eastAsia="宋体" w:cs="宋体"/>
                <w:color w:val="000000" w:themeColor="text1"/>
                <w:szCs w:val="24"/>
                <w14:textFill>
                  <w14:solidFill>
                    <w14:schemeClr w14:val="tx1"/>
                  </w14:solidFill>
                </w14:textFill>
              </w:rPr>
            </w:pPr>
          </w:p>
        </w:tc>
        <w:tc>
          <w:tcPr>
            <w:tcW w:w="2965" w:type="dxa"/>
          </w:tcPr>
          <w:p w14:paraId="586410CE">
            <w:pPr>
              <w:rPr>
                <w:rFonts w:ascii="宋体" w:hAnsi="宋体" w:eastAsia="宋体" w:cs="宋体"/>
                <w:color w:val="000000" w:themeColor="text1"/>
                <w:szCs w:val="24"/>
                <w14:textFill>
                  <w14:solidFill>
                    <w14:schemeClr w14:val="tx1"/>
                  </w14:solidFill>
                </w14:textFill>
              </w:rPr>
            </w:pPr>
          </w:p>
        </w:tc>
        <w:tc>
          <w:tcPr>
            <w:tcW w:w="1701" w:type="dxa"/>
          </w:tcPr>
          <w:p w14:paraId="7D71175F">
            <w:pPr>
              <w:rPr>
                <w:rFonts w:ascii="宋体" w:hAnsi="宋体" w:eastAsia="宋体" w:cs="宋体"/>
                <w:color w:val="000000" w:themeColor="text1"/>
                <w:szCs w:val="24"/>
                <w14:textFill>
                  <w14:solidFill>
                    <w14:schemeClr w14:val="tx1"/>
                  </w14:solidFill>
                </w14:textFill>
              </w:rPr>
            </w:pPr>
          </w:p>
        </w:tc>
        <w:tc>
          <w:tcPr>
            <w:tcW w:w="567" w:type="dxa"/>
          </w:tcPr>
          <w:p w14:paraId="2E8F18B8">
            <w:pPr>
              <w:rPr>
                <w:rFonts w:ascii="宋体" w:hAnsi="宋体" w:eastAsia="宋体" w:cs="宋体"/>
                <w:color w:val="000000" w:themeColor="text1"/>
                <w:szCs w:val="24"/>
                <w14:textFill>
                  <w14:solidFill>
                    <w14:schemeClr w14:val="tx1"/>
                  </w14:solidFill>
                </w14:textFill>
              </w:rPr>
            </w:pPr>
          </w:p>
        </w:tc>
        <w:tc>
          <w:tcPr>
            <w:tcW w:w="1275" w:type="dxa"/>
          </w:tcPr>
          <w:p w14:paraId="2A6BB496">
            <w:pPr>
              <w:rPr>
                <w:rFonts w:ascii="宋体" w:hAnsi="宋体" w:eastAsia="宋体" w:cs="宋体"/>
                <w:color w:val="000000" w:themeColor="text1"/>
                <w:szCs w:val="24"/>
                <w14:textFill>
                  <w14:solidFill>
                    <w14:schemeClr w14:val="tx1"/>
                  </w14:solidFill>
                </w14:textFill>
              </w:rPr>
            </w:pPr>
          </w:p>
        </w:tc>
        <w:tc>
          <w:tcPr>
            <w:tcW w:w="1134" w:type="dxa"/>
          </w:tcPr>
          <w:p w14:paraId="6B7377FE">
            <w:pPr>
              <w:rPr>
                <w:rFonts w:ascii="宋体" w:hAnsi="宋体" w:eastAsia="宋体" w:cs="宋体"/>
                <w:color w:val="000000" w:themeColor="text1"/>
                <w:szCs w:val="24"/>
                <w14:textFill>
                  <w14:solidFill>
                    <w14:schemeClr w14:val="tx1"/>
                  </w14:solidFill>
                </w14:textFill>
              </w:rPr>
            </w:pPr>
          </w:p>
        </w:tc>
        <w:tc>
          <w:tcPr>
            <w:tcW w:w="2552" w:type="dxa"/>
          </w:tcPr>
          <w:p w14:paraId="5DEFE7D7">
            <w:pPr>
              <w:rPr>
                <w:rFonts w:ascii="宋体" w:hAnsi="宋体" w:eastAsia="宋体" w:cs="宋体"/>
                <w:color w:val="000000" w:themeColor="text1"/>
                <w:szCs w:val="24"/>
                <w14:textFill>
                  <w14:solidFill>
                    <w14:schemeClr w14:val="tx1"/>
                  </w14:solidFill>
                </w14:textFill>
              </w:rPr>
            </w:pPr>
          </w:p>
        </w:tc>
      </w:tr>
    </w:tbl>
    <w:p w14:paraId="528AF4CC">
      <w:pPr>
        <w:jc w:val="center"/>
        <w:rPr>
          <w:rFonts w:ascii="宋体" w:hAnsi="宋体" w:eastAsia="宋体" w:cs="宋体"/>
          <w:color w:val="000000" w:themeColor="text1"/>
          <w:szCs w:val="24"/>
          <w14:textFill>
            <w14:solidFill>
              <w14:schemeClr w14:val="tx1"/>
            </w14:solidFill>
          </w14:textFill>
        </w:rPr>
      </w:pPr>
    </w:p>
    <w:p w14:paraId="7B5DF5B6">
      <w:pPr>
        <w:jc w:val="center"/>
        <w:rPr>
          <w:rFonts w:ascii="宋体" w:hAnsi="宋体" w:eastAsia="宋体" w:cs="宋体"/>
          <w:color w:val="000000" w:themeColor="text1"/>
          <w:szCs w:val="24"/>
          <w14:textFill>
            <w14:solidFill>
              <w14:schemeClr w14:val="tx1"/>
            </w14:solidFill>
          </w14:textFill>
        </w:rPr>
      </w:pPr>
    </w:p>
    <w:p w14:paraId="3844D53B">
      <w:pPr>
        <w:jc w:val="center"/>
        <w:rPr>
          <w:rFonts w:ascii="宋体" w:hAnsi="宋体" w:eastAsia="宋体" w:cs="宋体"/>
          <w:color w:val="000000" w:themeColor="text1"/>
          <w:szCs w:val="24"/>
          <w14:textFill>
            <w14:solidFill>
              <w14:schemeClr w14:val="tx1"/>
            </w14:solidFill>
          </w14:textFill>
        </w:rPr>
      </w:pPr>
    </w:p>
    <w:p w14:paraId="3DD3BFB7">
      <w:pPr>
        <w:jc w:val="center"/>
        <w:rPr>
          <w:rFonts w:ascii="宋体" w:hAnsi="宋体" w:eastAsia="宋体" w:cs="宋体"/>
          <w:color w:val="000000" w:themeColor="text1"/>
          <w:szCs w:val="24"/>
          <w14:textFill>
            <w14:solidFill>
              <w14:schemeClr w14:val="tx1"/>
            </w14:solidFill>
          </w14:textFill>
        </w:rPr>
      </w:pPr>
    </w:p>
    <w:p w14:paraId="2149D9F1">
      <w:pPr>
        <w:jc w:val="center"/>
        <w:rPr>
          <w:rFonts w:ascii="宋体" w:hAnsi="宋体" w:eastAsia="宋体" w:cs="宋体"/>
          <w:color w:val="000000" w:themeColor="text1"/>
          <w:szCs w:val="24"/>
          <w14:textFill>
            <w14:solidFill>
              <w14:schemeClr w14:val="tx1"/>
            </w14:solidFill>
          </w14:textFill>
        </w:rPr>
      </w:pPr>
    </w:p>
    <w:p w14:paraId="177D5E56">
      <w:pPr>
        <w:jc w:val="center"/>
        <w:rPr>
          <w:rFonts w:ascii="宋体" w:hAnsi="宋体" w:eastAsia="宋体" w:cs="宋体"/>
          <w:color w:val="000000" w:themeColor="text1"/>
          <w:szCs w:val="24"/>
          <w14:textFill>
            <w14:solidFill>
              <w14:schemeClr w14:val="tx1"/>
            </w14:solidFill>
          </w14:textFill>
        </w:rPr>
      </w:pPr>
    </w:p>
    <w:p w14:paraId="2846D65E">
      <w:pPr>
        <w:jc w:val="center"/>
        <w:rPr>
          <w:rFonts w:ascii="宋体" w:hAnsi="宋体" w:eastAsia="宋体" w:cs="宋体"/>
          <w:color w:val="000000" w:themeColor="text1"/>
          <w:szCs w:val="24"/>
          <w14:textFill>
            <w14:solidFill>
              <w14:schemeClr w14:val="tx1"/>
            </w14:solidFill>
          </w14:textFill>
        </w:rPr>
      </w:pPr>
    </w:p>
    <w:p w14:paraId="5D6D4D8E">
      <w:pPr>
        <w:jc w:val="center"/>
        <w:rPr>
          <w:rFonts w:ascii="宋体" w:hAnsi="宋体" w:eastAsia="宋体" w:cs="宋体"/>
          <w:color w:val="000000" w:themeColor="text1"/>
          <w:szCs w:val="24"/>
          <w14:textFill>
            <w14:solidFill>
              <w14:schemeClr w14:val="tx1"/>
            </w14:solidFill>
          </w14:textFill>
        </w:rPr>
      </w:pPr>
    </w:p>
    <w:p w14:paraId="09C541FB">
      <w:pPr>
        <w:jc w:val="center"/>
        <w:rPr>
          <w:rFonts w:ascii="宋体" w:hAnsi="宋体" w:eastAsia="宋体" w:cs="宋体"/>
          <w:color w:val="000000" w:themeColor="text1"/>
          <w:szCs w:val="24"/>
          <w14:textFill>
            <w14:solidFill>
              <w14:schemeClr w14:val="tx1"/>
            </w14:solidFill>
          </w14:textFill>
        </w:rPr>
      </w:pPr>
    </w:p>
    <w:p w14:paraId="6FE524A5">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209CAB70">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bookmarkEnd w:id="394"/>
    <w:bookmarkEnd w:id="395"/>
    <w:p w14:paraId="5962410F">
      <w:pPr>
        <w:jc w:val="center"/>
        <w:rPr>
          <w:rFonts w:ascii="宋体" w:hAnsi="宋体" w:eastAsia="宋体" w:cs="宋体"/>
          <w:b/>
          <w:color w:val="000000" w:themeColor="text1"/>
          <w:sz w:val="44"/>
          <w:szCs w:val="44"/>
          <w14:textFill>
            <w14:solidFill>
              <w14:schemeClr w14:val="tx1"/>
            </w14:solidFill>
          </w14:textFill>
        </w:rPr>
      </w:pPr>
    </w:p>
    <w:p w14:paraId="4967F9B6">
      <w:pPr>
        <w:spacing w:line="360" w:lineRule="auto"/>
        <w:jc w:val="center"/>
        <w:rPr>
          <w:rFonts w:ascii="宋体" w:hAnsi="宋体" w:eastAsia="宋体" w:cs="宋体"/>
          <w:b/>
          <w:bCs/>
          <w:color w:val="000000" w:themeColor="text1"/>
          <w:sz w:val="28"/>
          <w:szCs w:val="28"/>
          <w:lang w:val="zh-CN"/>
          <w14:textFill>
            <w14:solidFill>
              <w14:schemeClr w14:val="tx1"/>
            </w14:solidFill>
          </w14:textFill>
        </w:rPr>
        <w:sectPr>
          <w:headerReference r:id="rId15" w:type="default"/>
          <w:footerReference r:id="rId16" w:type="default"/>
          <w:pgSz w:w="16839" w:h="11907" w:orient="landscape"/>
          <w:pgMar w:top="1440" w:right="1077" w:bottom="1440" w:left="1077" w:header="851" w:footer="992" w:gutter="0"/>
          <w:cols w:space="425" w:num="1"/>
          <w:docGrid w:linePitch="326" w:charSpace="0"/>
        </w:sectPr>
      </w:pPr>
      <w:bookmarkStart w:id="396" w:name="_Toc136173624"/>
    </w:p>
    <w:p w14:paraId="4A00C61B">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97" w:name="_Toc11352"/>
      <w:r>
        <w:rPr>
          <w:rFonts w:hint="eastAsia" w:ascii="宋体" w:hAnsi="宋体" w:eastAsia="宋体" w:cs="宋体"/>
          <w:b/>
          <w:bCs/>
          <w:color w:val="000000" w:themeColor="text1"/>
          <w:sz w:val="28"/>
          <w:szCs w:val="28"/>
          <w:lang w:val="zh-CN"/>
          <w14:textFill>
            <w14:solidFill>
              <w14:schemeClr w14:val="tx1"/>
            </w14:solidFill>
          </w14:textFill>
        </w:rPr>
        <w:t>3.技术投标书文件的格式和内容</w:t>
      </w:r>
      <w:bookmarkEnd w:id="396"/>
      <w:bookmarkEnd w:id="397"/>
    </w:p>
    <w:p w14:paraId="7C370282">
      <w:pPr>
        <w:jc w:val="center"/>
        <w:rPr>
          <w:rFonts w:ascii="宋体" w:hAnsi="宋体" w:eastAsia="宋体" w:cs="宋体"/>
          <w:b/>
          <w:color w:val="000000" w:themeColor="text1"/>
          <w:sz w:val="44"/>
          <w:szCs w:val="44"/>
          <w14:textFill>
            <w14:solidFill>
              <w14:schemeClr w14:val="tx1"/>
            </w14:solidFill>
          </w14:textFill>
        </w:rPr>
      </w:pPr>
    </w:p>
    <w:p w14:paraId="61E36B9E">
      <w:pPr>
        <w:jc w:val="center"/>
        <w:rPr>
          <w:rFonts w:ascii="宋体" w:hAnsi="宋体" w:eastAsia="宋体" w:cs="宋体"/>
          <w:b/>
          <w:color w:val="000000" w:themeColor="text1"/>
          <w:sz w:val="44"/>
          <w:szCs w:val="44"/>
          <w14:textFill>
            <w14:solidFill>
              <w14:schemeClr w14:val="tx1"/>
            </w14:solidFill>
          </w14:textFill>
        </w:rPr>
      </w:pPr>
    </w:p>
    <w:p w14:paraId="433D7D72">
      <w:pPr>
        <w:jc w:val="center"/>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通州项目</w:t>
      </w:r>
    </w:p>
    <w:p w14:paraId="0F8DF596">
      <w:pPr>
        <w:jc w:val="center"/>
        <w:outlineLvl w:val="2"/>
        <w:rPr>
          <w:rFonts w:ascii="宋体" w:hAnsi="宋体" w:eastAsia="宋体" w:cs="宋体"/>
          <w:b/>
          <w:color w:val="000000" w:themeColor="text1"/>
          <w:sz w:val="44"/>
          <w:szCs w:val="44"/>
          <w14:textFill>
            <w14:solidFill>
              <w14:schemeClr w14:val="tx1"/>
            </w14:solidFill>
          </w14:textFill>
        </w:rPr>
      </w:pPr>
      <w:bookmarkStart w:id="398" w:name="_Toc25255"/>
      <w:r>
        <w:rPr>
          <w:rFonts w:hint="eastAsia" w:ascii="宋体" w:hAnsi="宋体" w:eastAsia="宋体" w:cs="宋体"/>
          <w:b/>
          <w:color w:val="000000" w:themeColor="text1"/>
          <w:sz w:val="44"/>
          <w:szCs w:val="44"/>
          <w:lang w:eastAsia="zh-CN"/>
          <w14:textFill>
            <w14:solidFill>
              <w14:schemeClr w14:val="tx1"/>
            </w14:solidFill>
          </w14:textFill>
        </w:rPr>
        <w:t>自控阀</w:t>
      </w:r>
      <w:r>
        <w:rPr>
          <w:rFonts w:hint="eastAsia" w:ascii="宋体" w:hAnsi="宋体" w:eastAsia="宋体" w:cs="宋体"/>
          <w:b/>
          <w:color w:val="000000" w:themeColor="text1"/>
          <w:sz w:val="44"/>
          <w:szCs w:val="44"/>
          <w14:textFill>
            <w14:solidFill>
              <w14:schemeClr w14:val="tx1"/>
            </w14:solidFill>
          </w14:textFill>
        </w:rPr>
        <w:t>采购及技术服务</w:t>
      </w:r>
      <w:bookmarkEnd w:id="398"/>
    </w:p>
    <w:p w14:paraId="7DD43EA1">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199A5F51">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3778C520">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99" w:name="_Toc537"/>
      <w:r>
        <w:rPr>
          <w:rFonts w:hint="eastAsia" w:ascii="宋体" w:hAnsi="宋体" w:eastAsia="宋体" w:cs="宋体"/>
          <w:b/>
          <w:color w:val="000000" w:themeColor="text1"/>
          <w:sz w:val="44"/>
          <w:szCs w:val="44"/>
          <w14:textFill>
            <w14:solidFill>
              <w14:schemeClr w14:val="tx1"/>
            </w14:solidFill>
          </w14:textFill>
        </w:rPr>
        <w:t>第三部分 技术投标书</w:t>
      </w:r>
      <w:bookmarkEnd w:id="399"/>
    </w:p>
    <w:p w14:paraId="1351B6EF">
      <w:pPr>
        <w:widowControl/>
        <w:adjustRightInd w:val="0"/>
        <w:snapToGrid w:val="0"/>
        <w:spacing w:line="360" w:lineRule="auto"/>
        <w:jc w:val="center"/>
        <w:outlineLvl w:val="0"/>
        <w:rPr>
          <w:rFonts w:ascii="宋体" w:hAnsi="宋体" w:eastAsia="宋体" w:cs="宋体"/>
          <w:b/>
          <w:color w:val="000000" w:themeColor="text1"/>
          <w:sz w:val="30"/>
          <w:szCs w:val="30"/>
          <w14:textFill>
            <w14:solidFill>
              <w14:schemeClr w14:val="tx1"/>
            </w14:solidFill>
          </w14:textFill>
        </w:rPr>
      </w:pPr>
      <w:bookmarkStart w:id="400" w:name="_Toc32404"/>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ITB-LK-TZSWZ-CG-ZB-077</w:t>
      </w:r>
      <w:r>
        <w:rPr>
          <w:rFonts w:hint="eastAsia" w:ascii="宋体" w:hAnsi="宋体" w:eastAsia="宋体" w:cs="宋体"/>
          <w:b/>
          <w:color w:val="000000" w:themeColor="text1"/>
          <w:sz w:val="30"/>
          <w:szCs w:val="30"/>
          <w14:textFill>
            <w14:solidFill>
              <w14:schemeClr w14:val="tx1"/>
            </w14:solidFill>
          </w14:textFill>
        </w:rPr>
        <w:t>）</w:t>
      </w:r>
      <w:bookmarkEnd w:id="400"/>
    </w:p>
    <w:p w14:paraId="4CA62855">
      <w:pPr>
        <w:jc w:val="center"/>
        <w:rPr>
          <w:rFonts w:ascii="宋体" w:hAnsi="宋体" w:eastAsia="宋体" w:cs="宋体"/>
          <w:b/>
          <w:color w:val="000000" w:themeColor="text1"/>
          <w:sz w:val="28"/>
          <w:szCs w:val="28"/>
          <w14:textFill>
            <w14:solidFill>
              <w14:schemeClr w14:val="tx1"/>
            </w14:solidFill>
          </w14:textFill>
        </w:rPr>
      </w:pPr>
    </w:p>
    <w:p w14:paraId="50D1164C">
      <w:pPr>
        <w:jc w:val="center"/>
        <w:rPr>
          <w:rFonts w:ascii="宋体" w:hAnsi="宋体" w:eastAsia="宋体" w:cs="宋体"/>
          <w:b/>
          <w:color w:val="000000" w:themeColor="text1"/>
          <w:sz w:val="28"/>
          <w:szCs w:val="28"/>
          <w14:textFill>
            <w14:solidFill>
              <w14:schemeClr w14:val="tx1"/>
            </w14:solidFill>
          </w14:textFill>
        </w:rPr>
      </w:pPr>
    </w:p>
    <w:p w14:paraId="79D57661">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6034EFD0">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4FE9FCCA">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6B9F06E3">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43A993AB">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p>
    <w:p w14:paraId="024E3B72">
      <w:pPr>
        <w:ind w:left="2" w:leftChars="1"/>
        <w:rPr>
          <w:rFonts w:ascii="宋体" w:hAnsi="宋体" w:eastAsia="宋体" w:cs="宋体"/>
          <w:bCs/>
          <w:color w:val="000000" w:themeColor="text1"/>
          <w14:textFill>
            <w14:solidFill>
              <w14:schemeClr w14:val="tx1"/>
            </w14:solidFill>
          </w14:textFill>
        </w:rPr>
      </w:pPr>
    </w:p>
    <w:p w14:paraId="0A7384B2">
      <w:pPr>
        <w:rPr>
          <w:rFonts w:ascii="宋体" w:hAnsi="宋体" w:eastAsia="宋体" w:cs="宋体"/>
          <w:bCs/>
          <w:color w:val="000000" w:themeColor="text1"/>
          <w14:textFill>
            <w14:solidFill>
              <w14:schemeClr w14:val="tx1"/>
            </w14:solidFill>
          </w14:textFill>
        </w:rPr>
        <w:sectPr>
          <w:pgSz w:w="11907" w:h="16839"/>
          <w:pgMar w:top="1077" w:right="1440" w:bottom="1077" w:left="1440" w:header="851" w:footer="992" w:gutter="0"/>
          <w:cols w:space="425" w:num="1"/>
          <w:docGrid w:linePitch="326" w:charSpace="0"/>
        </w:sectPr>
      </w:pPr>
    </w:p>
    <w:p w14:paraId="3DDD11ED">
      <w:pPr>
        <w:pStyle w:val="2"/>
        <w:spacing w:before="163" w:beforeLines="50" w:after="163" w:afterLines="50"/>
        <w:rPr>
          <w:rFonts w:ascii="宋体" w:hAnsi="宋体" w:eastAsia="宋体" w:cs="宋体"/>
          <w:color w:val="000000" w:themeColor="text1"/>
          <w:sz w:val="32"/>
          <w:szCs w:val="32"/>
          <w14:textFill>
            <w14:solidFill>
              <w14:schemeClr w14:val="tx1"/>
            </w14:solidFill>
          </w14:textFill>
        </w:rPr>
      </w:pPr>
      <w:bookmarkStart w:id="401" w:name="_Toc21217"/>
      <w:bookmarkStart w:id="402" w:name="_Toc136173625"/>
      <w:r>
        <w:rPr>
          <w:rFonts w:hint="eastAsia" w:ascii="宋体" w:hAnsi="宋体" w:eastAsia="宋体" w:cs="宋体"/>
          <w:color w:val="000000" w:themeColor="text1"/>
          <w:sz w:val="32"/>
          <w:szCs w:val="32"/>
          <w14:textFill>
            <w14:solidFill>
              <w14:schemeClr w14:val="tx1"/>
            </w14:solidFill>
          </w14:textFill>
        </w:rPr>
        <w:t>第六章   技术规范书</w:t>
      </w:r>
      <w:bookmarkEnd w:id="401"/>
      <w:bookmarkEnd w:id="402"/>
    </w:p>
    <w:p w14:paraId="4565B4CB">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bookmarkStart w:id="403" w:name="_Toc136173626"/>
      <w:bookmarkStart w:id="404" w:name="_Toc10800"/>
      <w:r>
        <w:rPr>
          <w:rFonts w:hint="eastAsia" w:ascii="宋体" w:hAnsi="宋体" w:cs="宋体"/>
          <w:color w:val="000000" w:themeColor="text1"/>
          <w:sz w:val="24"/>
          <w:szCs w:val="24"/>
          <w14:textFill>
            <w14:solidFill>
              <w14:schemeClr w14:val="tx1"/>
            </w14:solidFill>
          </w14:textFill>
        </w:rPr>
        <w:t>详见附件6-1：《</w:t>
      </w:r>
      <w:r>
        <w:rPr>
          <w:rFonts w:hint="eastAsia" w:ascii="宋体" w:hAnsi="宋体" w:cs="宋体"/>
          <w:color w:val="000000" w:themeColor="text1"/>
          <w:sz w:val="24"/>
          <w:szCs w:val="24"/>
          <w:lang w:eastAsia="zh-CN"/>
          <w14:textFill>
            <w14:solidFill>
              <w14:schemeClr w14:val="tx1"/>
            </w14:solidFill>
          </w14:textFill>
        </w:rPr>
        <w:t>自控阀</w:t>
      </w:r>
      <w:r>
        <w:rPr>
          <w:rFonts w:hint="eastAsia" w:ascii="宋体" w:hAnsi="宋体" w:cs="宋体"/>
          <w:color w:val="000000" w:themeColor="text1"/>
          <w:sz w:val="24"/>
          <w:szCs w:val="24"/>
          <w14:textFill>
            <w14:solidFill>
              <w14:schemeClr w14:val="tx1"/>
            </w14:solidFill>
          </w14:textFill>
        </w:rPr>
        <w:t>采购技术需求书》</w:t>
      </w:r>
      <w:bookmarkEnd w:id="403"/>
      <w:bookmarkEnd w:id="404"/>
    </w:p>
    <w:p w14:paraId="03859BB7">
      <w:pPr>
        <w:rPr>
          <w:rFonts w:ascii="宋体" w:hAnsi="宋体" w:eastAsia="宋体" w:cs="宋体"/>
          <w:color w:val="000000" w:themeColor="text1"/>
          <w14:textFill>
            <w14:solidFill>
              <w14:schemeClr w14:val="tx1"/>
            </w14:solidFill>
          </w14:textFill>
        </w:rPr>
      </w:pPr>
    </w:p>
    <w:p w14:paraId="651D612C">
      <w:pPr>
        <w:rPr>
          <w:rFonts w:ascii="宋体" w:hAnsi="宋体" w:eastAsia="宋体" w:cs="宋体"/>
          <w:color w:val="000000" w:themeColor="text1"/>
          <w14:textFill>
            <w14:solidFill>
              <w14:schemeClr w14:val="tx1"/>
            </w14:solidFill>
          </w14:textFill>
        </w:rPr>
      </w:pPr>
    </w:p>
    <w:p w14:paraId="3B3D0465">
      <w:pPr>
        <w:rPr>
          <w:rFonts w:hint="eastAsia" w:ascii="宋体" w:hAnsi="宋体" w:eastAsia="宋体" w:cs="宋体"/>
          <w:color w:val="000000" w:themeColor="text1"/>
          <w14:textFill>
            <w14:solidFill>
              <w14:schemeClr w14:val="tx1"/>
            </w14:solidFill>
          </w14:textFill>
        </w:rPr>
      </w:pPr>
    </w:p>
    <w:p w14:paraId="653B12ED">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29E6A">
    <w:pPr>
      <w:pStyle w:val="30"/>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C5135B">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9C5135B">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sdt>
        <w:sdtPr>
          <w:rPr>
            <w:rFonts w:asciiTheme="minorEastAsia" w:hAnsiTheme="minorEastAsia" w:eastAsiaTheme="minorEastAsia"/>
          </w:rPr>
          <w:id w:val="-1705238520"/>
        </w:sdtPr>
        <w:sdtEndPr>
          <w:rPr>
            <w:rFonts w:asciiTheme="minorEastAsia" w:hAnsiTheme="minorEastAsia" w:eastAsiaTheme="minorEastAsia"/>
          </w:rPr>
        </w:sdtEndPr>
        <w:sdtContent>
          <w:p w14:paraId="5C587FC0">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239004E5">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2CFA4">
    <w:pPr>
      <w:pStyle w:val="30"/>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1E7B9">
                          <w:pPr>
                            <w:pStyle w:val="30"/>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D81E7B9">
                    <w:pPr>
                      <w:pStyle w:val="30"/>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D44D0">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603381">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61603381">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297BA">
    <w:pPr>
      <w:pStyle w:val="18"/>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DA915">
                          <w:pPr>
                            <w:pStyle w:val="30"/>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FEDA915">
                    <w:pPr>
                      <w:pStyle w:val="30"/>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9C20C">
    <w:pPr>
      <w:pStyle w:val="3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882714">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B882714">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AAB8A">
    <w:pPr>
      <w:pStyle w:val="3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7C85D2">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B7C85D2">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739E">
    <w:pPr>
      <w:pStyle w:val="3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FC3568">
                          <w:pPr>
                            <w:pStyle w:val="30"/>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2FC3568">
                    <w:pPr>
                      <w:pStyle w:val="30"/>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A186A">
    <w:pPr>
      <w:pStyle w:val="30"/>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198E3">
                          <w:pPr>
                            <w:pStyle w:val="30"/>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B6198E3">
                    <w:pPr>
                      <w:pStyle w:val="30"/>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BD537">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A17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7F8D7">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6654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ED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69B4F"/>
    <w:multiLevelType w:val="singleLevel"/>
    <w:tmpl w:val="3F669B4F"/>
    <w:lvl w:ilvl="0" w:tentative="0">
      <w:start w:val="4"/>
      <w:numFmt w:val="decimal"/>
      <w:lvlText w:val="%1."/>
      <w:lvlJc w:val="left"/>
      <w:pPr>
        <w:tabs>
          <w:tab w:val="left" w:pos="312"/>
        </w:tabs>
      </w:pPr>
    </w:lvl>
  </w:abstractNum>
  <w:abstractNum w:abstractNumId="1">
    <w:nsid w:val="5D5769D9"/>
    <w:multiLevelType w:val="singleLevel"/>
    <w:tmpl w:val="5D5769D9"/>
    <w:lvl w:ilvl="0" w:tentative="0">
      <w:start w:val="1"/>
      <w:numFmt w:val="chineseCounting"/>
      <w:suff w:val="space"/>
      <w:lvlText w:val="第%1章"/>
      <w:lvlJc w:val="left"/>
    </w:lvl>
  </w:abstractNum>
  <w:abstractNum w:abstractNumId="2">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C03E09"/>
    <w:rsid w:val="00000E21"/>
    <w:rsid w:val="000015A0"/>
    <w:rsid w:val="0000479E"/>
    <w:rsid w:val="000064AB"/>
    <w:rsid w:val="00016902"/>
    <w:rsid w:val="00016FDC"/>
    <w:rsid w:val="00017E33"/>
    <w:rsid w:val="00017EEB"/>
    <w:rsid w:val="00020BD9"/>
    <w:rsid w:val="0002131D"/>
    <w:rsid w:val="000223DF"/>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1B8E"/>
    <w:rsid w:val="0006207B"/>
    <w:rsid w:val="000665E6"/>
    <w:rsid w:val="000675F6"/>
    <w:rsid w:val="00067A5E"/>
    <w:rsid w:val="00067BD3"/>
    <w:rsid w:val="00071007"/>
    <w:rsid w:val="000729F6"/>
    <w:rsid w:val="00074417"/>
    <w:rsid w:val="00076791"/>
    <w:rsid w:val="00080597"/>
    <w:rsid w:val="000901BD"/>
    <w:rsid w:val="0009149E"/>
    <w:rsid w:val="000A2362"/>
    <w:rsid w:val="000A35D7"/>
    <w:rsid w:val="000A4171"/>
    <w:rsid w:val="000A4355"/>
    <w:rsid w:val="000A6715"/>
    <w:rsid w:val="000A7221"/>
    <w:rsid w:val="000A7357"/>
    <w:rsid w:val="000B0C1E"/>
    <w:rsid w:val="000B3680"/>
    <w:rsid w:val="000B3C97"/>
    <w:rsid w:val="000B4290"/>
    <w:rsid w:val="000B4DB1"/>
    <w:rsid w:val="000B73AC"/>
    <w:rsid w:val="000C0DC1"/>
    <w:rsid w:val="000C1ED8"/>
    <w:rsid w:val="000C2859"/>
    <w:rsid w:val="000C4691"/>
    <w:rsid w:val="000C7E6F"/>
    <w:rsid w:val="000C7F4D"/>
    <w:rsid w:val="000D0756"/>
    <w:rsid w:val="000D42BB"/>
    <w:rsid w:val="000D4A66"/>
    <w:rsid w:val="000D4DE0"/>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FDA"/>
    <w:rsid w:val="00107BCE"/>
    <w:rsid w:val="00110B7B"/>
    <w:rsid w:val="00111CBF"/>
    <w:rsid w:val="00114EDC"/>
    <w:rsid w:val="00117746"/>
    <w:rsid w:val="001177CA"/>
    <w:rsid w:val="00122CB3"/>
    <w:rsid w:val="00132044"/>
    <w:rsid w:val="00136961"/>
    <w:rsid w:val="001373A6"/>
    <w:rsid w:val="00137A11"/>
    <w:rsid w:val="00142197"/>
    <w:rsid w:val="00143FC9"/>
    <w:rsid w:val="001444DE"/>
    <w:rsid w:val="00151579"/>
    <w:rsid w:val="00152D94"/>
    <w:rsid w:val="00154CEF"/>
    <w:rsid w:val="00157CFD"/>
    <w:rsid w:val="00160A92"/>
    <w:rsid w:val="00164C31"/>
    <w:rsid w:val="001706D5"/>
    <w:rsid w:val="001740BA"/>
    <w:rsid w:val="00174CBF"/>
    <w:rsid w:val="00176EC7"/>
    <w:rsid w:val="00180CF1"/>
    <w:rsid w:val="00182243"/>
    <w:rsid w:val="00184EBC"/>
    <w:rsid w:val="001864DF"/>
    <w:rsid w:val="00186522"/>
    <w:rsid w:val="00186F30"/>
    <w:rsid w:val="0019653D"/>
    <w:rsid w:val="00197A5A"/>
    <w:rsid w:val="00197DAB"/>
    <w:rsid w:val="00197F71"/>
    <w:rsid w:val="001A062B"/>
    <w:rsid w:val="001A2473"/>
    <w:rsid w:val="001A36BD"/>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65D3"/>
    <w:rsid w:val="001E6798"/>
    <w:rsid w:val="001F04E3"/>
    <w:rsid w:val="001F3981"/>
    <w:rsid w:val="001F586E"/>
    <w:rsid w:val="001F6662"/>
    <w:rsid w:val="001F6BE8"/>
    <w:rsid w:val="0020032D"/>
    <w:rsid w:val="00207A27"/>
    <w:rsid w:val="00210DAC"/>
    <w:rsid w:val="00213DB0"/>
    <w:rsid w:val="0022117A"/>
    <w:rsid w:val="00222AD8"/>
    <w:rsid w:val="00224FE0"/>
    <w:rsid w:val="00227A40"/>
    <w:rsid w:val="00231145"/>
    <w:rsid w:val="002329D8"/>
    <w:rsid w:val="002359E0"/>
    <w:rsid w:val="00245EF3"/>
    <w:rsid w:val="00250855"/>
    <w:rsid w:val="00251181"/>
    <w:rsid w:val="002539E0"/>
    <w:rsid w:val="002604FB"/>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A412D"/>
    <w:rsid w:val="002B0D6C"/>
    <w:rsid w:val="002B1244"/>
    <w:rsid w:val="002B5ADB"/>
    <w:rsid w:val="002B607C"/>
    <w:rsid w:val="002B6406"/>
    <w:rsid w:val="002B678C"/>
    <w:rsid w:val="002B6EA1"/>
    <w:rsid w:val="002B78D9"/>
    <w:rsid w:val="002C1448"/>
    <w:rsid w:val="002C171E"/>
    <w:rsid w:val="002C22F2"/>
    <w:rsid w:val="002C49B4"/>
    <w:rsid w:val="002C4E8C"/>
    <w:rsid w:val="002C5C87"/>
    <w:rsid w:val="002D0C71"/>
    <w:rsid w:val="002D258A"/>
    <w:rsid w:val="002D5F2F"/>
    <w:rsid w:val="002D70CA"/>
    <w:rsid w:val="002E1923"/>
    <w:rsid w:val="002E4AEB"/>
    <w:rsid w:val="002E68E5"/>
    <w:rsid w:val="002E691E"/>
    <w:rsid w:val="002E6A5F"/>
    <w:rsid w:val="002E7BE6"/>
    <w:rsid w:val="002F20E9"/>
    <w:rsid w:val="002F6C51"/>
    <w:rsid w:val="00301F2E"/>
    <w:rsid w:val="00305EB0"/>
    <w:rsid w:val="00306C53"/>
    <w:rsid w:val="0031408F"/>
    <w:rsid w:val="00314D41"/>
    <w:rsid w:val="00317390"/>
    <w:rsid w:val="0032226E"/>
    <w:rsid w:val="00323090"/>
    <w:rsid w:val="0032362E"/>
    <w:rsid w:val="00333DB0"/>
    <w:rsid w:val="003352B0"/>
    <w:rsid w:val="00340611"/>
    <w:rsid w:val="00341246"/>
    <w:rsid w:val="003466DB"/>
    <w:rsid w:val="00347632"/>
    <w:rsid w:val="00352AA4"/>
    <w:rsid w:val="00354116"/>
    <w:rsid w:val="00354BC0"/>
    <w:rsid w:val="00360BED"/>
    <w:rsid w:val="00365535"/>
    <w:rsid w:val="00371B55"/>
    <w:rsid w:val="003740A8"/>
    <w:rsid w:val="00376319"/>
    <w:rsid w:val="00383CB8"/>
    <w:rsid w:val="00383EEC"/>
    <w:rsid w:val="00386874"/>
    <w:rsid w:val="00391E25"/>
    <w:rsid w:val="0039331A"/>
    <w:rsid w:val="0039673C"/>
    <w:rsid w:val="003A0D9D"/>
    <w:rsid w:val="003A430C"/>
    <w:rsid w:val="003A6A78"/>
    <w:rsid w:val="003B0681"/>
    <w:rsid w:val="003B0D97"/>
    <w:rsid w:val="003B62F3"/>
    <w:rsid w:val="003C2229"/>
    <w:rsid w:val="003C3DEE"/>
    <w:rsid w:val="003C6A1E"/>
    <w:rsid w:val="003C7939"/>
    <w:rsid w:val="003C7D64"/>
    <w:rsid w:val="003D5D4F"/>
    <w:rsid w:val="003E0B1C"/>
    <w:rsid w:val="003E15FE"/>
    <w:rsid w:val="003E4BE6"/>
    <w:rsid w:val="003E5147"/>
    <w:rsid w:val="003E6B44"/>
    <w:rsid w:val="003E74CA"/>
    <w:rsid w:val="003F044F"/>
    <w:rsid w:val="003F4060"/>
    <w:rsid w:val="003F455A"/>
    <w:rsid w:val="003F471D"/>
    <w:rsid w:val="003F5F42"/>
    <w:rsid w:val="00401F89"/>
    <w:rsid w:val="004027AB"/>
    <w:rsid w:val="00404783"/>
    <w:rsid w:val="00410BC3"/>
    <w:rsid w:val="00411480"/>
    <w:rsid w:val="00424893"/>
    <w:rsid w:val="00432480"/>
    <w:rsid w:val="0044189C"/>
    <w:rsid w:val="00441E90"/>
    <w:rsid w:val="00444F04"/>
    <w:rsid w:val="004463B2"/>
    <w:rsid w:val="00450591"/>
    <w:rsid w:val="0045106E"/>
    <w:rsid w:val="004540B0"/>
    <w:rsid w:val="0045463B"/>
    <w:rsid w:val="00454AD3"/>
    <w:rsid w:val="004654C0"/>
    <w:rsid w:val="00467DB0"/>
    <w:rsid w:val="0047191E"/>
    <w:rsid w:val="0047207F"/>
    <w:rsid w:val="004740C7"/>
    <w:rsid w:val="00474307"/>
    <w:rsid w:val="00474F71"/>
    <w:rsid w:val="00476A5F"/>
    <w:rsid w:val="00484272"/>
    <w:rsid w:val="004919B2"/>
    <w:rsid w:val="00491D31"/>
    <w:rsid w:val="00492632"/>
    <w:rsid w:val="00497536"/>
    <w:rsid w:val="004A0072"/>
    <w:rsid w:val="004A26FA"/>
    <w:rsid w:val="004A27DF"/>
    <w:rsid w:val="004A3810"/>
    <w:rsid w:val="004A3CC6"/>
    <w:rsid w:val="004A5565"/>
    <w:rsid w:val="004A6836"/>
    <w:rsid w:val="004B12CE"/>
    <w:rsid w:val="004B7E2B"/>
    <w:rsid w:val="004C57F8"/>
    <w:rsid w:val="004C7270"/>
    <w:rsid w:val="004C76ED"/>
    <w:rsid w:val="004D182A"/>
    <w:rsid w:val="004D1C74"/>
    <w:rsid w:val="004E02A2"/>
    <w:rsid w:val="004E2FED"/>
    <w:rsid w:val="004E440C"/>
    <w:rsid w:val="004E44A8"/>
    <w:rsid w:val="004E68A6"/>
    <w:rsid w:val="004E7D65"/>
    <w:rsid w:val="004F12E9"/>
    <w:rsid w:val="004F3050"/>
    <w:rsid w:val="004F3E83"/>
    <w:rsid w:val="00504A0A"/>
    <w:rsid w:val="00505DB1"/>
    <w:rsid w:val="00506FD5"/>
    <w:rsid w:val="00510603"/>
    <w:rsid w:val="00511E21"/>
    <w:rsid w:val="005125FD"/>
    <w:rsid w:val="005129D3"/>
    <w:rsid w:val="00514142"/>
    <w:rsid w:val="00514EF6"/>
    <w:rsid w:val="00517F5A"/>
    <w:rsid w:val="00522111"/>
    <w:rsid w:val="0052394E"/>
    <w:rsid w:val="00525AAA"/>
    <w:rsid w:val="00527BC5"/>
    <w:rsid w:val="0053124E"/>
    <w:rsid w:val="005325E6"/>
    <w:rsid w:val="00532F98"/>
    <w:rsid w:val="005340E2"/>
    <w:rsid w:val="00536A42"/>
    <w:rsid w:val="00540919"/>
    <w:rsid w:val="0054101D"/>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3DDB"/>
    <w:rsid w:val="00586A01"/>
    <w:rsid w:val="00590B4E"/>
    <w:rsid w:val="0059272B"/>
    <w:rsid w:val="005928BD"/>
    <w:rsid w:val="00592C9C"/>
    <w:rsid w:val="00594338"/>
    <w:rsid w:val="00597292"/>
    <w:rsid w:val="005978A9"/>
    <w:rsid w:val="005A0BE8"/>
    <w:rsid w:val="005A5911"/>
    <w:rsid w:val="005B6F76"/>
    <w:rsid w:val="005C557C"/>
    <w:rsid w:val="005D0627"/>
    <w:rsid w:val="005D3E9F"/>
    <w:rsid w:val="005D4CDB"/>
    <w:rsid w:val="005D64C6"/>
    <w:rsid w:val="005D7605"/>
    <w:rsid w:val="005D7DF0"/>
    <w:rsid w:val="005E01B2"/>
    <w:rsid w:val="005E6B9E"/>
    <w:rsid w:val="005F3223"/>
    <w:rsid w:val="005F5406"/>
    <w:rsid w:val="00601B2F"/>
    <w:rsid w:val="006021AE"/>
    <w:rsid w:val="0060320A"/>
    <w:rsid w:val="00603642"/>
    <w:rsid w:val="00604BD3"/>
    <w:rsid w:val="0060725E"/>
    <w:rsid w:val="00612B56"/>
    <w:rsid w:val="0062177A"/>
    <w:rsid w:val="006217AE"/>
    <w:rsid w:val="006217C1"/>
    <w:rsid w:val="00621EA4"/>
    <w:rsid w:val="00622584"/>
    <w:rsid w:val="00623A23"/>
    <w:rsid w:val="00632192"/>
    <w:rsid w:val="00634D77"/>
    <w:rsid w:val="00634DBB"/>
    <w:rsid w:val="006355CD"/>
    <w:rsid w:val="00641970"/>
    <w:rsid w:val="00643F45"/>
    <w:rsid w:val="006467A4"/>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84039"/>
    <w:rsid w:val="00685722"/>
    <w:rsid w:val="00686231"/>
    <w:rsid w:val="0069242B"/>
    <w:rsid w:val="00695AE3"/>
    <w:rsid w:val="00697D82"/>
    <w:rsid w:val="006A0C74"/>
    <w:rsid w:val="006A25C4"/>
    <w:rsid w:val="006A5196"/>
    <w:rsid w:val="006B05A2"/>
    <w:rsid w:val="006B1A47"/>
    <w:rsid w:val="006B5D9E"/>
    <w:rsid w:val="006C3025"/>
    <w:rsid w:val="006D4EEF"/>
    <w:rsid w:val="006E3D9B"/>
    <w:rsid w:val="006E5BE5"/>
    <w:rsid w:val="006F332D"/>
    <w:rsid w:val="006F7DC8"/>
    <w:rsid w:val="00701889"/>
    <w:rsid w:val="007050B8"/>
    <w:rsid w:val="007053D6"/>
    <w:rsid w:val="007079E5"/>
    <w:rsid w:val="00712843"/>
    <w:rsid w:val="007158A3"/>
    <w:rsid w:val="007244EC"/>
    <w:rsid w:val="00725481"/>
    <w:rsid w:val="00725BBA"/>
    <w:rsid w:val="007314E9"/>
    <w:rsid w:val="00733D74"/>
    <w:rsid w:val="0073516B"/>
    <w:rsid w:val="007363E6"/>
    <w:rsid w:val="00736D49"/>
    <w:rsid w:val="00737529"/>
    <w:rsid w:val="0074034C"/>
    <w:rsid w:val="0074148C"/>
    <w:rsid w:val="00745C9F"/>
    <w:rsid w:val="007504E7"/>
    <w:rsid w:val="00752D99"/>
    <w:rsid w:val="00754070"/>
    <w:rsid w:val="00755B7F"/>
    <w:rsid w:val="00756182"/>
    <w:rsid w:val="00761443"/>
    <w:rsid w:val="00762A66"/>
    <w:rsid w:val="00765FA8"/>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5533"/>
    <w:rsid w:val="007D05DE"/>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01B3"/>
    <w:rsid w:val="00834928"/>
    <w:rsid w:val="00841159"/>
    <w:rsid w:val="00845F24"/>
    <w:rsid w:val="00846C8C"/>
    <w:rsid w:val="0085433A"/>
    <w:rsid w:val="00855C8B"/>
    <w:rsid w:val="00857D78"/>
    <w:rsid w:val="00860DB1"/>
    <w:rsid w:val="00871496"/>
    <w:rsid w:val="00877592"/>
    <w:rsid w:val="00877C80"/>
    <w:rsid w:val="00884AA2"/>
    <w:rsid w:val="00885C34"/>
    <w:rsid w:val="00886682"/>
    <w:rsid w:val="0088696C"/>
    <w:rsid w:val="00887FBF"/>
    <w:rsid w:val="00891589"/>
    <w:rsid w:val="00894896"/>
    <w:rsid w:val="00895712"/>
    <w:rsid w:val="008977F4"/>
    <w:rsid w:val="008A5520"/>
    <w:rsid w:val="008B53C6"/>
    <w:rsid w:val="008B5ED5"/>
    <w:rsid w:val="008D12D9"/>
    <w:rsid w:val="008D59D3"/>
    <w:rsid w:val="008D64B2"/>
    <w:rsid w:val="008D7571"/>
    <w:rsid w:val="008D78A4"/>
    <w:rsid w:val="008E4F20"/>
    <w:rsid w:val="008E5C67"/>
    <w:rsid w:val="008E5E88"/>
    <w:rsid w:val="008F0095"/>
    <w:rsid w:val="008F3DDB"/>
    <w:rsid w:val="008F6F40"/>
    <w:rsid w:val="00900290"/>
    <w:rsid w:val="00903649"/>
    <w:rsid w:val="009037DE"/>
    <w:rsid w:val="00910F56"/>
    <w:rsid w:val="00911C13"/>
    <w:rsid w:val="00913AC6"/>
    <w:rsid w:val="00913BA0"/>
    <w:rsid w:val="0091493E"/>
    <w:rsid w:val="00920766"/>
    <w:rsid w:val="00933255"/>
    <w:rsid w:val="00934FB4"/>
    <w:rsid w:val="00935724"/>
    <w:rsid w:val="00935AFE"/>
    <w:rsid w:val="0093733C"/>
    <w:rsid w:val="00942C07"/>
    <w:rsid w:val="00942FB3"/>
    <w:rsid w:val="009462AB"/>
    <w:rsid w:val="00946374"/>
    <w:rsid w:val="00946770"/>
    <w:rsid w:val="00955EC8"/>
    <w:rsid w:val="0096010F"/>
    <w:rsid w:val="0096084A"/>
    <w:rsid w:val="00961406"/>
    <w:rsid w:val="00962429"/>
    <w:rsid w:val="00963AD9"/>
    <w:rsid w:val="00963B21"/>
    <w:rsid w:val="00965F6D"/>
    <w:rsid w:val="00970668"/>
    <w:rsid w:val="00970C78"/>
    <w:rsid w:val="00972929"/>
    <w:rsid w:val="00973E7F"/>
    <w:rsid w:val="00974EA4"/>
    <w:rsid w:val="00975C2C"/>
    <w:rsid w:val="00977CA4"/>
    <w:rsid w:val="0098071F"/>
    <w:rsid w:val="00981B3D"/>
    <w:rsid w:val="009824B6"/>
    <w:rsid w:val="00986042"/>
    <w:rsid w:val="009871F3"/>
    <w:rsid w:val="0098726B"/>
    <w:rsid w:val="00987C3B"/>
    <w:rsid w:val="00990548"/>
    <w:rsid w:val="00992550"/>
    <w:rsid w:val="00994494"/>
    <w:rsid w:val="00995AD0"/>
    <w:rsid w:val="009A25DD"/>
    <w:rsid w:val="009A3B8D"/>
    <w:rsid w:val="009A3C72"/>
    <w:rsid w:val="009A671E"/>
    <w:rsid w:val="009B040B"/>
    <w:rsid w:val="009B3E4D"/>
    <w:rsid w:val="009B4459"/>
    <w:rsid w:val="009B4637"/>
    <w:rsid w:val="009C03DB"/>
    <w:rsid w:val="009C2338"/>
    <w:rsid w:val="009C3294"/>
    <w:rsid w:val="009C4A6F"/>
    <w:rsid w:val="009C5E27"/>
    <w:rsid w:val="009C6CF2"/>
    <w:rsid w:val="009C7A15"/>
    <w:rsid w:val="009D11AB"/>
    <w:rsid w:val="009D18E0"/>
    <w:rsid w:val="009D7EBA"/>
    <w:rsid w:val="009D7F7E"/>
    <w:rsid w:val="009E160B"/>
    <w:rsid w:val="009E1C9A"/>
    <w:rsid w:val="009E3BA6"/>
    <w:rsid w:val="009E47D6"/>
    <w:rsid w:val="009E7AE5"/>
    <w:rsid w:val="009F144D"/>
    <w:rsid w:val="009F1A3E"/>
    <w:rsid w:val="009F3EE6"/>
    <w:rsid w:val="009F5237"/>
    <w:rsid w:val="009F7FBD"/>
    <w:rsid w:val="00A000E2"/>
    <w:rsid w:val="00A00B59"/>
    <w:rsid w:val="00A01AE8"/>
    <w:rsid w:val="00A05A4F"/>
    <w:rsid w:val="00A062C2"/>
    <w:rsid w:val="00A119F2"/>
    <w:rsid w:val="00A128F3"/>
    <w:rsid w:val="00A130CF"/>
    <w:rsid w:val="00A23602"/>
    <w:rsid w:val="00A26217"/>
    <w:rsid w:val="00A269E5"/>
    <w:rsid w:val="00A26F8B"/>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923B9"/>
    <w:rsid w:val="00A94DF9"/>
    <w:rsid w:val="00A97DE1"/>
    <w:rsid w:val="00AA057E"/>
    <w:rsid w:val="00AA1D4A"/>
    <w:rsid w:val="00AA5AFA"/>
    <w:rsid w:val="00AA6272"/>
    <w:rsid w:val="00AA69D2"/>
    <w:rsid w:val="00AB026A"/>
    <w:rsid w:val="00AB104F"/>
    <w:rsid w:val="00AC3891"/>
    <w:rsid w:val="00AC4F26"/>
    <w:rsid w:val="00AC60D1"/>
    <w:rsid w:val="00AC6B27"/>
    <w:rsid w:val="00AC6B92"/>
    <w:rsid w:val="00AC74B3"/>
    <w:rsid w:val="00AC7CC7"/>
    <w:rsid w:val="00AD567B"/>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87EDA"/>
    <w:rsid w:val="00B916FB"/>
    <w:rsid w:val="00B9246A"/>
    <w:rsid w:val="00B94331"/>
    <w:rsid w:val="00B950C8"/>
    <w:rsid w:val="00BA0EFB"/>
    <w:rsid w:val="00BA5DC7"/>
    <w:rsid w:val="00BA72DA"/>
    <w:rsid w:val="00BA771A"/>
    <w:rsid w:val="00BB23C2"/>
    <w:rsid w:val="00BB64A5"/>
    <w:rsid w:val="00BC0D1A"/>
    <w:rsid w:val="00BC1123"/>
    <w:rsid w:val="00BC1736"/>
    <w:rsid w:val="00BC232F"/>
    <w:rsid w:val="00BC307C"/>
    <w:rsid w:val="00BC495B"/>
    <w:rsid w:val="00BC528C"/>
    <w:rsid w:val="00BC68CB"/>
    <w:rsid w:val="00BD5A1E"/>
    <w:rsid w:val="00BE1890"/>
    <w:rsid w:val="00BE2759"/>
    <w:rsid w:val="00BE3985"/>
    <w:rsid w:val="00BF0779"/>
    <w:rsid w:val="00BF50BC"/>
    <w:rsid w:val="00C02F30"/>
    <w:rsid w:val="00C03E09"/>
    <w:rsid w:val="00C048D7"/>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501"/>
    <w:rsid w:val="00C67614"/>
    <w:rsid w:val="00C75C33"/>
    <w:rsid w:val="00C76CC0"/>
    <w:rsid w:val="00C84522"/>
    <w:rsid w:val="00C855EC"/>
    <w:rsid w:val="00C85862"/>
    <w:rsid w:val="00C8652A"/>
    <w:rsid w:val="00C948DC"/>
    <w:rsid w:val="00C95E54"/>
    <w:rsid w:val="00C97C68"/>
    <w:rsid w:val="00CA10D0"/>
    <w:rsid w:val="00CA11E7"/>
    <w:rsid w:val="00CA2B5E"/>
    <w:rsid w:val="00CA5DA9"/>
    <w:rsid w:val="00CA5FD2"/>
    <w:rsid w:val="00CA7120"/>
    <w:rsid w:val="00CB3061"/>
    <w:rsid w:val="00CB393C"/>
    <w:rsid w:val="00CB51CC"/>
    <w:rsid w:val="00CB6050"/>
    <w:rsid w:val="00CC05AF"/>
    <w:rsid w:val="00CC172C"/>
    <w:rsid w:val="00CC1972"/>
    <w:rsid w:val="00CC5E11"/>
    <w:rsid w:val="00CD0864"/>
    <w:rsid w:val="00CD3242"/>
    <w:rsid w:val="00CD6D11"/>
    <w:rsid w:val="00CD71EC"/>
    <w:rsid w:val="00CE0788"/>
    <w:rsid w:val="00CE38FB"/>
    <w:rsid w:val="00CE3FE2"/>
    <w:rsid w:val="00CE4785"/>
    <w:rsid w:val="00CE5A1F"/>
    <w:rsid w:val="00CE5CC9"/>
    <w:rsid w:val="00CE6ECF"/>
    <w:rsid w:val="00CE7D48"/>
    <w:rsid w:val="00CF499F"/>
    <w:rsid w:val="00D026EC"/>
    <w:rsid w:val="00D03DFA"/>
    <w:rsid w:val="00D06827"/>
    <w:rsid w:val="00D073EC"/>
    <w:rsid w:val="00D1368F"/>
    <w:rsid w:val="00D13CBE"/>
    <w:rsid w:val="00D21807"/>
    <w:rsid w:val="00D34A15"/>
    <w:rsid w:val="00D357A5"/>
    <w:rsid w:val="00D37238"/>
    <w:rsid w:val="00D40A43"/>
    <w:rsid w:val="00D4297C"/>
    <w:rsid w:val="00D45813"/>
    <w:rsid w:val="00D51C37"/>
    <w:rsid w:val="00D56C4D"/>
    <w:rsid w:val="00D60642"/>
    <w:rsid w:val="00D60C44"/>
    <w:rsid w:val="00D6102C"/>
    <w:rsid w:val="00D61298"/>
    <w:rsid w:val="00D62E25"/>
    <w:rsid w:val="00D63897"/>
    <w:rsid w:val="00D7407C"/>
    <w:rsid w:val="00D741E2"/>
    <w:rsid w:val="00D74A2D"/>
    <w:rsid w:val="00D763BD"/>
    <w:rsid w:val="00D776EA"/>
    <w:rsid w:val="00D81933"/>
    <w:rsid w:val="00D82B21"/>
    <w:rsid w:val="00D855D3"/>
    <w:rsid w:val="00D9091B"/>
    <w:rsid w:val="00D923BF"/>
    <w:rsid w:val="00D94533"/>
    <w:rsid w:val="00D958D0"/>
    <w:rsid w:val="00DA7414"/>
    <w:rsid w:val="00DB59EE"/>
    <w:rsid w:val="00DB6549"/>
    <w:rsid w:val="00DB725C"/>
    <w:rsid w:val="00DC052B"/>
    <w:rsid w:val="00DC1103"/>
    <w:rsid w:val="00DC1978"/>
    <w:rsid w:val="00DC5E05"/>
    <w:rsid w:val="00DD25DF"/>
    <w:rsid w:val="00DD542A"/>
    <w:rsid w:val="00DE1BF4"/>
    <w:rsid w:val="00DE241B"/>
    <w:rsid w:val="00DE30E1"/>
    <w:rsid w:val="00DE50D7"/>
    <w:rsid w:val="00DE62A0"/>
    <w:rsid w:val="00DF30C1"/>
    <w:rsid w:val="00DF30C4"/>
    <w:rsid w:val="00DF4783"/>
    <w:rsid w:val="00DF4FF7"/>
    <w:rsid w:val="00DF6901"/>
    <w:rsid w:val="00DF6BB0"/>
    <w:rsid w:val="00DF6C12"/>
    <w:rsid w:val="00E003C1"/>
    <w:rsid w:val="00E0042C"/>
    <w:rsid w:val="00E01A13"/>
    <w:rsid w:val="00E01FE0"/>
    <w:rsid w:val="00E031B7"/>
    <w:rsid w:val="00E03633"/>
    <w:rsid w:val="00E05E34"/>
    <w:rsid w:val="00E0685C"/>
    <w:rsid w:val="00E076F7"/>
    <w:rsid w:val="00E102F2"/>
    <w:rsid w:val="00E10467"/>
    <w:rsid w:val="00E1094F"/>
    <w:rsid w:val="00E11905"/>
    <w:rsid w:val="00E13A20"/>
    <w:rsid w:val="00E20FC2"/>
    <w:rsid w:val="00E21BE0"/>
    <w:rsid w:val="00E31C0A"/>
    <w:rsid w:val="00E32166"/>
    <w:rsid w:val="00E3370C"/>
    <w:rsid w:val="00E3439C"/>
    <w:rsid w:val="00E40DC8"/>
    <w:rsid w:val="00E452A1"/>
    <w:rsid w:val="00E46C47"/>
    <w:rsid w:val="00E51289"/>
    <w:rsid w:val="00E54784"/>
    <w:rsid w:val="00E54F19"/>
    <w:rsid w:val="00E55AF5"/>
    <w:rsid w:val="00E55DEA"/>
    <w:rsid w:val="00E57F03"/>
    <w:rsid w:val="00E57F79"/>
    <w:rsid w:val="00E60570"/>
    <w:rsid w:val="00E60919"/>
    <w:rsid w:val="00E62CE4"/>
    <w:rsid w:val="00E65E3B"/>
    <w:rsid w:val="00E669BF"/>
    <w:rsid w:val="00E66CE9"/>
    <w:rsid w:val="00E7152C"/>
    <w:rsid w:val="00E72C7E"/>
    <w:rsid w:val="00E75677"/>
    <w:rsid w:val="00E833CF"/>
    <w:rsid w:val="00E83FC9"/>
    <w:rsid w:val="00E8730E"/>
    <w:rsid w:val="00E91F47"/>
    <w:rsid w:val="00E92261"/>
    <w:rsid w:val="00E9641D"/>
    <w:rsid w:val="00E96E0E"/>
    <w:rsid w:val="00EA31BB"/>
    <w:rsid w:val="00EA4F10"/>
    <w:rsid w:val="00EB01A2"/>
    <w:rsid w:val="00EB0462"/>
    <w:rsid w:val="00EB11E1"/>
    <w:rsid w:val="00EB1482"/>
    <w:rsid w:val="00EB3D17"/>
    <w:rsid w:val="00EC1DF6"/>
    <w:rsid w:val="00EC4020"/>
    <w:rsid w:val="00ED010E"/>
    <w:rsid w:val="00ED7409"/>
    <w:rsid w:val="00EE0437"/>
    <w:rsid w:val="00EE0D68"/>
    <w:rsid w:val="00EF14E0"/>
    <w:rsid w:val="00EF45CF"/>
    <w:rsid w:val="00F02864"/>
    <w:rsid w:val="00F0308E"/>
    <w:rsid w:val="00F04962"/>
    <w:rsid w:val="00F076D6"/>
    <w:rsid w:val="00F078D8"/>
    <w:rsid w:val="00F137EB"/>
    <w:rsid w:val="00F216FB"/>
    <w:rsid w:val="00F22156"/>
    <w:rsid w:val="00F22197"/>
    <w:rsid w:val="00F22302"/>
    <w:rsid w:val="00F24122"/>
    <w:rsid w:val="00F312B0"/>
    <w:rsid w:val="00F322C9"/>
    <w:rsid w:val="00F35138"/>
    <w:rsid w:val="00F35C3D"/>
    <w:rsid w:val="00F42114"/>
    <w:rsid w:val="00F42CAE"/>
    <w:rsid w:val="00F51B8D"/>
    <w:rsid w:val="00F548B1"/>
    <w:rsid w:val="00F55B4E"/>
    <w:rsid w:val="00F5656E"/>
    <w:rsid w:val="00F707E8"/>
    <w:rsid w:val="00F7200C"/>
    <w:rsid w:val="00F8599D"/>
    <w:rsid w:val="00F905B2"/>
    <w:rsid w:val="00F93CEB"/>
    <w:rsid w:val="00F96A29"/>
    <w:rsid w:val="00FA55BA"/>
    <w:rsid w:val="00FB47C6"/>
    <w:rsid w:val="00FC3285"/>
    <w:rsid w:val="00FC49DF"/>
    <w:rsid w:val="00FC51AE"/>
    <w:rsid w:val="00FD44F1"/>
    <w:rsid w:val="00FD5953"/>
    <w:rsid w:val="00FD5F09"/>
    <w:rsid w:val="00FD7EEF"/>
    <w:rsid w:val="00FE1E75"/>
    <w:rsid w:val="00FE28DD"/>
    <w:rsid w:val="00FE3617"/>
    <w:rsid w:val="00FE69C2"/>
    <w:rsid w:val="00FF188F"/>
    <w:rsid w:val="00FF3C02"/>
    <w:rsid w:val="00FF41BB"/>
    <w:rsid w:val="00FF5CCB"/>
    <w:rsid w:val="00FF755B"/>
    <w:rsid w:val="01A6474F"/>
    <w:rsid w:val="026C293C"/>
    <w:rsid w:val="02750329"/>
    <w:rsid w:val="03E868D9"/>
    <w:rsid w:val="04546D50"/>
    <w:rsid w:val="04AD6080"/>
    <w:rsid w:val="052059BA"/>
    <w:rsid w:val="05215853"/>
    <w:rsid w:val="059F358C"/>
    <w:rsid w:val="0661309E"/>
    <w:rsid w:val="080261BB"/>
    <w:rsid w:val="08BB5227"/>
    <w:rsid w:val="08E458C1"/>
    <w:rsid w:val="09861EDB"/>
    <w:rsid w:val="0B0C73F9"/>
    <w:rsid w:val="0B2863F7"/>
    <w:rsid w:val="0C4F5747"/>
    <w:rsid w:val="0D9A2344"/>
    <w:rsid w:val="0DBC505E"/>
    <w:rsid w:val="0F625F8C"/>
    <w:rsid w:val="0F6D292E"/>
    <w:rsid w:val="10122088"/>
    <w:rsid w:val="10CD3F4E"/>
    <w:rsid w:val="11D129A2"/>
    <w:rsid w:val="12290E58"/>
    <w:rsid w:val="12DC1163"/>
    <w:rsid w:val="13AC6BB3"/>
    <w:rsid w:val="14220929"/>
    <w:rsid w:val="1466786F"/>
    <w:rsid w:val="15224034"/>
    <w:rsid w:val="15A479D9"/>
    <w:rsid w:val="15C747E0"/>
    <w:rsid w:val="164D719B"/>
    <w:rsid w:val="175D158B"/>
    <w:rsid w:val="19851536"/>
    <w:rsid w:val="19E637BE"/>
    <w:rsid w:val="19F4796B"/>
    <w:rsid w:val="1A560966"/>
    <w:rsid w:val="1AD12D9C"/>
    <w:rsid w:val="1D523D17"/>
    <w:rsid w:val="1D571223"/>
    <w:rsid w:val="1E7E3C6A"/>
    <w:rsid w:val="1F65384D"/>
    <w:rsid w:val="204D5FEA"/>
    <w:rsid w:val="20857665"/>
    <w:rsid w:val="20ED750D"/>
    <w:rsid w:val="220821C8"/>
    <w:rsid w:val="229B317B"/>
    <w:rsid w:val="22B72A87"/>
    <w:rsid w:val="23142C78"/>
    <w:rsid w:val="24AF24A7"/>
    <w:rsid w:val="2599786D"/>
    <w:rsid w:val="25C767B2"/>
    <w:rsid w:val="25E119D8"/>
    <w:rsid w:val="281D715E"/>
    <w:rsid w:val="291B4ED7"/>
    <w:rsid w:val="294143DB"/>
    <w:rsid w:val="2A104310"/>
    <w:rsid w:val="2A4C4E0D"/>
    <w:rsid w:val="2A681362"/>
    <w:rsid w:val="2A9860B3"/>
    <w:rsid w:val="2B820819"/>
    <w:rsid w:val="2BA54F2C"/>
    <w:rsid w:val="2BF35180"/>
    <w:rsid w:val="2C244DF9"/>
    <w:rsid w:val="2CB25B52"/>
    <w:rsid w:val="2E277E7A"/>
    <w:rsid w:val="2EA15B44"/>
    <w:rsid w:val="2EB86A27"/>
    <w:rsid w:val="2F290A9C"/>
    <w:rsid w:val="3172201E"/>
    <w:rsid w:val="32702835"/>
    <w:rsid w:val="32B85091"/>
    <w:rsid w:val="32FC3910"/>
    <w:rsid w:val="344749A4"/>
    <w:rsid w:val="349E7B29"/>
    <w:rsid w:val="34A461E4"/>
    <w:rsid w:val="34BF0E24"/>
    <w:rsid w:val="36064819"/>
    <w:rsid w:val="36274EB7"/>
    <w:rsid w:val="36760E7C"/>
    <w:rsid w:val="373B1CC5"/>
    <w:rsid w:val="37BF0DEA"/>
    <w:rsid w:val="39156E88"/>
    <w:rsid w:val="3B4B314F"/>
    <w:rsid w:val="3D080341"/>
    <w:rsid w:val="3E795BF9"/>
    <w:rsid w:val="3ED10587"/>
    <w:rsid w:val="3ED612E5"/>
    <w:rsid w:val="40437959"/>
    <w:rsid w:val="404C4953"/>
    <w:rsid w:val="4056170E"/>
    <w:rsid w:val="40CF687B"/>
    <w:rsid w:val="419158DF"/>
    <w:rsid w:val="420605A3"/>
    <w:rsid w:val="42C26572"/>
    <w:rsid w:val="44091567"/>
    <w:rsid w:val="44A8366B"/>
    <w:rsid w:val="4533347E"/>
    <w:rsid w:val="45DA0EEC"/>
    <w:rsid w:val="462B1998"/>
    <w:rsid w:val="47555307"/>
    <w:rsid w:val="485001EE"/>
    <w:rsid w:val="485E6681"/>
    <w:rsid w:val="48C26AA4"/>
    <w:rsid w:val="49833028"/>
    <w:rsid w:val="4B7E1738"/>
    <w:rsid w:val="4B832714"/>
    <w:rsid w:val="4DA90454"/>
    <w:rsid w:val="4E0833CC"/>
    <w:rsid w:val="4EAF62A3"/>
    <w:rsid w:val="501D438F"/>
    <w:rsid w:val="5180327A"/>
    <w:rsid w:val="51EB3792"/>
    <w:rsid w:val="51F72E20"/>
    <w:rsid w:val="52770B21"/>
    <w:rsid w:val="5316742D"/>
    <w:rsid w:val="55B15E40"/>
    <w:rsid w:val="56626FFD"/>
    <w:rsid w:val="57260B4F"/>
    <w:rsid w:val="578C73EE"/>
    <w:rsid w:val="582D1B39"/>
    <w:rsid w:val="591179B0"/>
    <w:rsid w:val="597B0EF6"/>
    <w:rsid w:val="5A1B7FE4"/>
    <w:rsid w:val="5A321EAE"/>
    <w:rsid w:val="5BEC57F1"/>
    <w:rsid w:val="5C4F18A5"/>
    <w:rsid w:val="5C6A7000"/>
    <w:rsid w:val="5CD73A78"/>
    <w:rsid w:val="5D0E3E30"/>
    <w:rsid w:val="5DD07337"/>
    <w:rsid w:val="5F64242D"/>
    <w:rsid w:val="61005E6D"/>
    <w:rsid w:val="61056155"/>
    <w:rsid w:val="619A0388"/>
    <w:rsid w:val="62691278"/>
    <w:rsid w:val="639E7930"/>
    <w:rsid w:val="649935A9"/>
    <w:rsid w:val="65523B69"/>
    <w:rsid w:val="658E3CF3"/>
    <w:rsid w:val="661B424C"/>
    <w:rsid w:val="66842C9B"/>
    <w:rsid w:val="66CF3F3E"/>
    <w:rsid w:val="66E14363"/>
    <w:rsid w:val="68615F0F"/>
    <w:rsid w:val="68B71750"/>
    <w:rsid w:val="69127351"/>
    <w:rsid w:val="6AA92256"/>
    <w:rsid w:val="6B807797"/>
    <w:rsid w:val="6C74516C"/>
    <w:rsid w:val="6CDE3BE0"/>
    <w:rsid w:val="6D4D1F4A"/>
    <w:rsid w:val="6DA12C37"/>
    <w:rsid w:val="6DFD69EA"/>
    <w:rsid w:val="6E1F2773"/>
    <w:rsid w:val="6E692742"/>
    <w:rsid w:val="6F7E44D5"/>
    <w:rsid w:val="6F8F0DA8"/>
    <w:rsid w:val="71B8714E"/>
    <w:rsid w:val="724F4877"/>
    <w:rsid w:val="73154790"/>
    <w:rsid w:val="731B00FE"/>
    <w:rsid w:val="75243D99"/>
    <w:rsid w:val="76130170"/>
    <w:rsid w:val="7619210E"/>
    <w:rsid w:val="776F59CC"/>
    <w:rsid w:val="77C76754"/>
    <w:rsid w:val="77CE4490"/>
    <w:rsid w:val="786D1381"/>
    <w:rsid w:val="7892794D"/>
    <w:rsid w:val="79DE5637"/>
    <w:rsid w:val="7A3642F9"/>
    <w:rsid w:val="7B234AF2"/>
    <w:rsid w:val="7BE129E3"/>
    <w:rsid w:val="7BFF730D"/>
    <w:rsid w:val="7D767D8A"/>
    <w:rsid w:val="7D9F4BB1"/>
    <w:rsid w:val="7E3F09D6"/>
    <w:rsid w:val="7F2A4695"/>
    <w:rsid w:val="7F930498"/>
    <w:rsid w:val="7FCC57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312"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31A2AF-2B4A-46E1-B14D-0B29C30FAC5E}">
  <ds:schemaRefs/>
</ds:datastoreItem>
</file>

<file path=docProps/app.xml><?xml version="1.0" encoding="utf-8"?>
<Properties xmlns="http://schemas.openxmlformats.org/officeDocument/2006/extended-properties" xmlns:vt="http://schemas.openxmlformats.org/officeDocument/2006/docPropsVTypes">
  <Template>Normal.dotm</Template>
  <Company>Lenovo Win7 PC</Company>
  <Pages>45</Pages>
  <Words>12023</Words>
  <Characters>13303</Characters>
  <Lines>198</Lines>
  <Paragraphs>55</Paragraphs>
  <TotalTime>7</TotalTime>
  <ScaleCrop>false</ScaleCrop>
  <LinksUpToDate>false</LinksUpToDate>
  <CharactersWithSpaces>14499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2023-05-28T03:59:00Z</dcterms:created>
  <dc:creator>郭爱华</dc:creator>
  <cp:lastModifiedBy>黄德东</cp:lastModifiedBy>
  <cp:lastPrinted>2023-10-26T12:49:00Z</cp:lastPrinted>
  <dcterms:modified xsi:type="dcterms:W3CDTF">2026-02-26T01:39:31Z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3FEA5B3A337F4809BF152B15A22D180B_12</vt:lpwstr>
  </property>
  <property fmtid="{D5CDD505-2E9C-101B-9397-08002B2CF9AE}" pid="4" name="KSOTemplateDocerSaveRecord">
    <vt:lpwstr>eyJoZGlkIjoiZmE3Yzc0NzEzODgzOGFkYzcwMmRjZWU3ZmU2MDExNGMiLCJ1c2VySWQiOiIxNDAyMzM4NTY2In0=</vt:lpwstr>
  </property>
</Properties>
</file>